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
        <w:tabs>
          <w:tab w:val="left" w:pos="6264"/>
        </w:tabs>
        <w:snapToGrid w:val="0"/>
        <w:spacing w:line="374" w:lineRule="atLeast"/>
        <w:rPr>
          <w:rFonts w:ascii="宋体"/>
          <w:color w:val="000000"/>
          <w:sz w:val="24"/>
        </w:rPr>
      </w:pPr>
    </w:p>
    <w:p>
      <w:pPr>
        <w:pStyle w:val="15"/>
        <w:tabs>
          <w:tab w:val="left" w:pos="6264"/>
        </w:tabs>
        <w:snapToGrid w:val="0"/>
        <w:spacing w:line="374" w:lineRule="atLeast"/>
        <w:ind w:firstLine="480"/>
        <w:rPr>
          <w:rFonts w:ascii="宋体"/>
          <w:color w:val="000000"/>
          <w:sz w:val="24"/>
        </w:rPr>
      </w:pPr>
    </w:p>
    <w:p>
      <w:pPr>
        <w:pStyle w:val="15"/>
        <w:tabs>
          <w:tab w:val="left" w:pos="6264"/>
        </w:tabs>
        <w:snapToGrid w:val="0"/>
        <w:spacing w:line="374" w:lineRule="atLeast"/>
        <w:ind w:firstLine="480"/>
        <w:rPr>
          <w:rFonts w:ascii="宋体"/>
          <w:color w:val="000000"/>
          <w:sz w:val="24"/>
        </w:rPr>
      </w:pPr>
    </w:p>
    <w:p>
      <w:pPr>
        <w:spacing w:line="600" w:lineRule="exact"/>
        <w:jc w:val="center"/>
        <w:rPr>
          <w:rFonts w:ascii="华文中宋" w:hAnsi="华文中宋" w:eastAsia="华文中宋"/>
          <w:b/>
          <w:sz w:val="52"/>
          <w:szCs w:val="52"/>
        </w:rPr>
      </w:pPr>
      <w:r>
        <w:rPr>
          <w:rFonts w:hint="eastAsia" w:ascii="华文中宋" w:hAnsi="华文中宋" w:eastAsia="华文中宋"/>
          <w:b/>
          <w:sz w:val="52"/>
          <w:szCs w:val="52"/>
        </w:rPr>
        <w:t>建</w:t>
      </w:r>
      <w:r>
        <w:rPr>
          <w:rFonts w:ascii="华文中宋" w:hAnsi="华文中宋" w:eastAsia="华文中宋"/>
          <w:b/>
          <w:sz w:val="52"/>
          <w:szCs w:val="52"/>
        </w:rPr>
        <w:t xml:space="preserve"> </w:t>
      </w:r>
      <w:r>
        <w:rPr>
          <w:rFonts w:hint="eastAsia" w:ascii="华文中宋" w:hAnsi="华文中宋" w:eastAsia="华文中宋"/>
          <w:b/>
          <w:sz w:val="52"/>
          <w:szCs w:val="52"/>
        </w:rPr>
        <w:t>设</w:t>
      </w:r>
      <w:r>
        <w:rPr>
          <w:rFonts w:ascii="华文中宋" w:hAnsi="华文中宋" w:eastAsia="华文中宋"/>
          <w:b/>
          <w:sz w:val="52"/>
          <w:szCs w:val="52"/>
        </w:rPr>
        <w:t xml:space="preserve"> </w:t>
      </w:r>
      <w:r>
        <w:rPr>
          <w:rFonts w:hint="eastAsia" w:ascii="华文中宋" w:hAnsi="华文中宋" w:eastAsia="华文中宋"/>
          <w:b/>
          <w:sz w:val="52"/>
          <w:szCs w:val="52"/>
        </w:rPr>
        <w:t>工</w:t>
      </w:r>
      <w:r>
        <w:rPr>
          <w:rFonts w:ascii="华文中宋" w:hAnsi="华文中宋" w:eastAsia="华文中宋"/>
          <w:b/>
          <w:sz w:val="52"/>
          <w:szCs w:val="52"/>
        </w:rPr>
        <w:t xml:space="preserve"> </w:t>
      </w:r>
      <w:r>
        <w:rPr>
          <w:rFonts w:hint="eastAsia" w:ascii="华文中宋" w:hAnsi="华文中宋" w:eastAsia="华文中宋"/>
          <w:b/>
          <w:sz w:val="52"/>
          <w:szCs w:val="52"/>
        </w:rPr>
        <w:t>程</w:t>
      </w:r>
      <w:r>
        <w:rPr>
          <w:rFonts w:ascii="华文中宋" w:hAnsi="华文中宋" w:eastAsia="华文中宋"/>
          <w:b/>
          <w:sz w:val="52"/>
          <w:szCs w:val="52"/>
        </w:rPr>
        <w:t xml:space="preserve"> </w:t>
      </w:r>
      <w:r>
        <w:rPr>
          <w:rFonts w:hint="eastAsia" w:ascii="华文中宋" w:hAnsi="华文中宋" w:eastAsia="华文中宋"/>
          <w:b/>
          <w:sz w:val="52"/>
          <w:szCs w:val="52"/>
        </w:rPr>
        <w:t>施</w:t>
      </w:r>
      <w:r>
        <w:rPr>
          <w:rFonts w:ascii="华文中宋" w:hAnsi="华文中宋" w:eastAsia="华文中宋"/>
          <w:b/>
          <w:sz w:val="52"/>
          <w:szCs w:val="52"/>
        </w:rPr>
        <w:t xml:space="preserve"> </w:t>
      </w:r>
      <w:r>
        <w:rPr>
          <w:rFonts w:hint="eastAsia" w:ascii="华文中宋" w:hAnsi="华文中宋" w:eastAsia="华文中宋"/>
          <w:b/>
          <w:sz w:val="52"/>
          <w:szCs w:val="52"/>
        </w:rPr>
        <w:t>工</w:t>
      </w:r>
      <w:r>
        <w:rPr>
          <w:rFonts w:ascii="华文中宋" w:hAnsi="华文中宋" w:eastAsia="华文中宋"/>
          <w:b/>
          <w:sz w:val="52"/>
          <w:szCs w:val="52"/>
        </w:rPr>
        <w:t xml:space="preserve"> </w:t>
      </w:r>
      <w:r>
        <w:rPr>
          <w:rFonts w:hint="eastAsia" w:ascii="华文中宋" w:hAnsi="华文中宋" w:eastAsia="华文中宋"/>
          <w:b/>
          <w:sz w:val="52"/>
          <w:szCs w:val="52"/>
        </w:rPr>
        <w:t>合</w:t>
      </w:r>
      <w:r>
        <w:rPr>
          <w:rFonts w:ascii="华文中宋" w:hAnsi="华文中宋" w:eastAsia="华文中宋"/>
          <w:b/>
          <w:sz w:val="52"/>
          <w:szCs w:val="52"/>
        </w:rPr>
        <w:t xml:space="preserve"> </w:t>
      </w:r>
      <w:r>
        <w:rPr>
          <w:rFonts w:hint="eastAsia" w:ascii="华文中宋" w:hAnsi="华文中宋" w:eastAsia="华文中宋"/>
          <w:b/>
          <w:sz w:val="52"/>
          <w:szCs w:val="52"/>
        </w:rPr>
        <w:t>同</w:t>
      </w:r>
    </w:p>
    <w:p>
      <w:pPr>
        <w:spacing w:line="600" w:lineRule="exact"/>
      </w:pPr>
    </w:p>
    <w:p>
      <w:pPr>
        <w:spacing w:line="600" w:lineRule="exact"/>
      </w:pPr>
    </w:p>
    <w:p>
      <w:pPr>
        <w:spacing w:line="600" w:lineRule="exact"/>
        <w:jc w:val="center"/>
        <w:rPr>
          <w:rFonts w:ascii="仿宋_GB2312" w:eastAsia="仿宋_GB2312"/>
          <w:sz w:val="30"/>
          <w:szCs w:val="30"/>
        </w:rPr>
      </w:pPr>
      <w:r>
        <w:rPr>
          <w:rFonts w:hint="eastAsia" w:ascii="仿宋_GB2312" w:eastAsia="仿宋_GB2312"/>
          <w:sz w:val="30"/>
          <w:szCs w:val="30"/>
        </w:rPr>
        <w:t>合同编号：</w:t>
      </w:r>
      <w:r>
        <w:rPr>
          <w:rFonts w:ascii="仿宋_GB2312" w:eastAsia="仿宋_GB2312"/>
          <w:sz w:val="30"/>
          <w:szCs w:val="30"/>
          <w:u w:val="single"/>
        </w:rPr>
        <w:t>DNZ202</w:t>
      </w:r>
      <w:r>
        <w:rPr>
          <w:rFonts w:hint="eastAsia" w:ascii="仿宋_GB2312" w:eastAsia="仿宋_GB2312"/>
          <w:sz w:val="30"/>
          <w:szCs w:val="30"/>
          <w:u w:val="single"/>
          <w:lang w:val="en-US" w:eastAsia="zh-CN"/>
        </w:rPr>
        <w:t>301023</w:t>
      </w:r>
      <w:r>
        <w:rPr>
          <w:rFonts w:hint="eastAsia" w:ascii="仿宋_GB2312" w:eastAsia="仿宋_GB2312"/>
          <w:sz w:val="30"/>
          <w:szCs w:val="30"/>
        </w:rPr>
        <w:t>号</w:t>
      </w:r>
    </w:p>
    <w:p>
      <w:pPr>
        <w:spacing w:line="600" w:lineRule="exact"/>
      </w:pPr>
    </w:p>
    <w:p>
      <w:pPr>
        <w:spacing w:line="600" w:lineRule="exact"/>
      </w:pPr>
    </w:p>
    <w:p>
      <w:pPr>
        <w:spacing w:line="600" w:lineRule="exact"/>
      </w:pPr>
    </w:p>
    <w:p>
      <w:pPr>
        <w:spacing w:line="600" w:lineRule="exact"/>
      </w:pPr>
    </w:p>
    <w:p>
      <w:pPr>
        <w:spacing w:line="600" w:lineRule="exact"/>
      </w:pPr>
    </w:p>
    <w:p>
      <w:pPr>
        <w:spacing w:line="600" w:lineRule="exact"/>
      </w:pPr>
    </w:p>
    <w:p>
      <w:pPr>
        <w:spacing w:line="600" w:lineRule="exact"/>
      </w:pPr>
    </w:p>
    <w:p>
      <w:pPr>
        <w:spacing w:line="600" w:lineRule="exact"/>
      </w:pPr>
    </w:p>
    <w:p>
      <w:pPr>
        <w:spacing w:line="600" w:lineRule="exact"/>
      </w:pPr>
    </w:p>
    <w:p>
      <w:pPr>
        <w:spacing w:line="600" w:lineRule="exact"/>
      </w:pPr>
    </w:p>
    <w:p>
      <w:pPr>
        <w:spacing w:line="600" w:lineRule="exact"/>
      </w:pPr>
    </w:p>
    <w:p>
      <w:pPr>
        <w:spacing w:line="600" w:lineRule="exact"/>
      </w:pPr>
    </w:p>
    <w:p>
      <w:pPr>
        <w:spacing w:line="360" w:lineRule="exact"/>
        <w:jc w:val="center"/>
        <w:rPr>
          <w:rFonts w:ascii="楷体_GB2312" w:eastAsia="楷体_GB2312"/>
          <w:b/>
          <w:sz w:val="32"/>
          <w:szCs w:val="32"/>
        </w:rPr>
      </w:pPr>
      <w:r>
        <w:rPr>
          <w:rFonts w:hint="eastAsia" w:ascii="楷体_GB2312" w:eastAsia="楷体_GB2312"/>
          <w:b/>
          <w:sz w:val="32"/>
          <w:szCs w:val="32"/>
        </w:rPr>
        <w:t>中华人民共和国建设部</w:t>
      </w:r>
    </w:p>
    <w:p>
      <w:pPr>
        <w:spacing w:line="360" w:lineRule="exact"/>
        <w:rPr>
          <w:rFonts w:ascii="楷体_GB2312" w:eastAsia="楷体_GB2312"/>
          <w:b/>
          <w:sz w:val="36"/>
          <w:szCs w:val="36"/>
        </w:rPr>
      </w:pPr>
      <w:r>
        <w:t xml:space="preserve">                                                             </w:t>
      </w:r>
      <w:r>
        <w:rPr>
          <w:rFonts w:hint="eastAsia" w:ascii="楷体_GB2312" w:eastAsia="楷体_GB2312"/>
          <w:b/>
          <w:sz w:val="36"/>
          <w:szCs w:val="36"/>
        </w:rPr>
        <w:t>制定</w:t>
      </w:r>
    </w:p>
    <w:p>
      <w:pPr>
        <w:spacing w:line="360" w:lineRule="exact"/>
        <w:jc w:val="center"/>
        <w:rPr>
          <w:rFonts w:ascii="楷体_GB2312" w:hAnsi="华文中宋" w:eastAsia="楷体_GB2312"/>
          <w:b/>
          <w:spacing w:val="20"/>
          <w:sz w:val="32"/>
          <w:szCs w:val="32"/>
        </w:rPr>
      </w:pPr>
      <w:r>
        <w:rPr>
          <w:rFonts w:hint="eastAsia" w:ascii="楷体_GB2312" w:hAnsi="华文中宋" w:eastAsia="楷体_GB2312"/>
          <w:b/>
          <w:spacing w:val="20"/>
          <w:sz w:val="32"/>
          <w:szCs w:val="32"/>
        </w:rPr>
        <w:t>国家工商行政管理局</w:t>
      </w:r>
    </w:p>
    <w:p>
      <w:pPr>
        <w:pStyle w:val="15"/>
        <w:tabs>
          <w:tab w:val="left" w:pos="6264"/>
        </w:tabs>
        <w:snapToGrid w:val="0"/>
        <w:spacing w:line="374" w:lineRule="atLeast"/>
        <w:ind w:firstLine="480"/>
        <w:rPr>
          <w:rFonts w:ascii="宋体"/>
          <w:color w:val="000000"/>
          <w:sz w:val="24"/>
        </w:rPr>
      </w:pPr>
    </w:p>
    <w:p>
      <w:pPr>
        <w:pStyle w:val="15"/>
        <w:tabs>
          <w:tab w:val="left" w:pos="6264"/>
        </w:tabs>
        <w:snapToGrid w:val="0"/>
        <w:spacing w:line="374" w:lineRule="atLeast"/>
        <w:ind w:firstLine="480"/>
        <w:rPr>
          <w:rFonts w:ascii="宋体"/>
          <w:color w:val="000000"/>
          <w:sz w:val="24"/>
        </w:rPr>
      </w:pPr>
    </w:p>
    <w:p>
      <w:pPr>
        <w:pStyle w:val="15"/>
        <w:tabs>
          <w:tab w:val="left" w:pos="6264"/>
        </w:tabs>
        <w:snapToGrid w:val="0"/>
        <w:spacing w:line="374" w:lineRule="atLeast"/>
        <w:rPr>
          <w:rFonts w:ascii="宋体"/>
          <w:color w:val="000000"/>
          <w:sz w:val="24"/>
        </w:rPr>
        <w:sectPr>
          <w:pgSz w:w="11906" w:h="16838"/>
          <w:pgMar w:top="1440" w:right="1800" w:bottom="1440" w:left="1800" w:header="851" w:footer="992" w:gutter="0"/>
          <w:pgNumType w:start="1"/>
          <w:cols w:space="425" w:num="1"/>
          <w:docGrid w:type="lines" w:linePitch="312" w:charSpace="0"/>
        </w:sectPr>
      </w:pPr>
    </w:p>
    <w:p>
      <w:pPr>
        <w:pStyle w:val="15"/>
        <w:tabs>
          <w:tab w:val="left" w:pos="6264"/>
        </w:tabs>
        <w:snapToGrid w:val="0"/>
        <w:spacing w:line="374" w:lineRule="atLeast"/>
        <w:rPr>
          <w:rFonts w:ascii="宋体"/>
          <w:color w:val="000000"/>
          <w:sz w:val="24"/>
        </w:rPr>
      </w:pPr>
      <w:r>
        <w:rPr>
          <w:rFonts w:hint="eastAsia" w:ascii="宋体" w:hAnsi="宋体"/>
          <w:color w:val="000000"/>
          <w:sz w:val="24"/>
        </w:rPr>
        <w:t>发包人（全称）：</w:t>
      </w:r>
      <w:r>
        <w:rPr>
          <w:rFonts w:ascii="宋体" w:hAnsi="宋体"/>
          <w:color w:val="000000"/>
          <w:sz w:val="24"/>
          <w:u w:val="single"/>
        </w:rPr>
        <w:t xml:space="preserve">  </w:t>
      </w:r>
      <w:r>
        <w:rPr>
          <w:rFonts w:hint="eastAsia" w:ascii="宋体" w:hAnsi="宋体"/>
          <w:color w:val="000000"/>
          <w:sz w:val="24"/>
          <w:u w:val="single"/>
          <w:lang w:val="en-US" w:eastAsia="zh-CN"/>
        </w:rPr>
        <w:t xml:space="preserve">兴化市戴南镇中心幼儿园   </w:t>
      </w:r>
      <w:r>
        <w:rPr>
          <w:rFonts w:ascii="宋体" w:hAnsi="宋体"/>
          <w:color w:val="000000"/>
          <w:sz w:val="24"/>
          <w:u w:val="single"/>
        </w:rPr>
        <w:t xml:space="preserve">                         </w:t>
      </w:r>
    </w:p>
    <w:p>
      <w:pPr>
        <w:pStyle w:val="15"/>
        <w:tabs>
          <w:tab w:val="left" w:pos="6264"/>
        </w:tabs>
        <w:snapToGrid w:val="0"/>
        <w:spacing w:line="374" w:lineRule="atLeast"/>
        <w:rPr>
          <w:rFonts w:ascii="宋体"/>
          <w:color w:val="000000"/>
          <w:sz w:val="24"/>
        </w:rPr>
      </w:pPr>
      <w:r>
        <w:rPr>
          <w:rFonts w:hint="eastAsia" w:ascii="宋体" w:hAnsi="宋体"/>
          <w:color w:val="000000"/>
          <w:sz w:val="24"/>
        </w:rPr>
        <w:t>承包人（全称）：</w:t>
      </w:r>
      <w:r>
        <w:rPr>
          <w:rFonts w:ascii="宋体"/>
          <w:color w:val="000000"/>
          <w:sz w:val="24"/>
          <w:u w:val="single"/>
        </w:rPr>
        <w:t> </w:t>
      </w:r>
      <w:r>
        <w:rPr>
          <w:rFonts w:ascii="宋体" w:hAnsi="宋体"/>
          <w:color w:val="000000"/>
          <w:sz w:val="24"/>
          <w:u w:val="single"/>
        </w:rPr>
        <w:t xml:space="preserve"> </w:t>
      </w:r>
      <w:r>
        <w:rPr>
          <w:rFonts w:hint="eastAsia" w:ascii="宋体" w:hAnsi="宋体"/>
          <w:color w:val="000000"/>
          <w:sz w:val="24"/>
          <w:u w:val="single"/>
          <w:lang w:val="en-US" w:eastAsia="zh-CN"/>
        </w:rPr>
        <w:t xml:space="preserve">                             </w:t>
      </w:r>
      <w:r>
        <w:rPr>
          <w:rFonts w:ascii="宋体" w:hAnsi="宋体"/>
          <w:color w:val="000000"/>
          <w:sz w:val="24"/>
          <w:u w:val="single"/>
        </w:rPr>
        <w:t xml:space="preserve">                 </w:t>
      </w:r>
      <w:r>
        <w:rPr>
          <w:rFonts w:ascii="宋体" w:hAnsi="宋体"/>
          <w:color w:val="000000"/>
          <w:sz w:val="24"/>
        </w:rPr>
        <w:t xml:space="preserve">                    </w:t>
      </w:r>
    </w:p>
    <w:p>
      <w:pPr>
        <w:pStyle w:val="15"/>
        <w:tabs>
          <w:tab w:val="left" w:pos="6264"/>
        </w:tabs>
        <w:snapToGrid w:val="0"/>
        <w:spacing w:line="374" w:lineRule="atLeast"/>
        <w:ind w:firstLine="480"/>
        <w:rPr>
          <w:rFonts w:ascii="宋体"/>
          <w:color w:val="000000"/>
          <w:sz w:val="24"/>
        </w:rPr>
      </w:pPr>
      <w:r>
        <w:rPr>
          <w:rFonts w:hint="eastAsia" w:ascii="宋体" w:hAnsi="宋体"/>
          <w:color w:val="000000"/>
          <w:sz w:val="24"/>
        </w:rPr>
        <w:t>依照《</w:t>
      </w:r>
      <w:r>
        <w:rPr>
          <w:rFonts w:hint="eastAsia" w:ascii="宋体" w:hAnsi="宋体"/>
          <w:color w:val="000000"/>
          <w:sz w:val="24"/>
          <w:lang w:val="en-US" w:eastAsia="zh-CN"/>
        </w:rPr>
        <w:t>民法典</w:t>
      </w:r>
      <w:r>
        <w:rPr>
          <w:rFonts w:hint="eastAsia" w:ascii="宋体" w:hAnsi="宋体"/>
          <w:color w:val="000000"/>
          <w:sz w:val="24"/>
        </w:rPr>
        <w:t>》及其他有关法律、行政法规，遵循平等、自愿、公平和诚实信用的原则，双方就本建设工程施工事项协商一致，订立本合同。</w:t>
      </w:r>
    </w:p>
    <w:p>
      <w:pPr>
        <w:pStyle w:val="15"/>
        <w:tabs>
          <w:tab w:val="left" w:pos="6264"/>
        </w:tabs>
        <w:snapToGrid w:val="0"/>
        <w:spacing w:line="374" w:lineRule="atLeast"/>
        <w:ind w:firstLine="480"/>
        <w:rPr>
          <w:rFonts w:ascii="宋体"/>
          <w:color w:val="000000"/>
          <w:sz w:val="24"/>
        </w:rPr>
      </w:pPr>
      <w:r>
        <w:rPr>
          <w:rFonts w:hint="eastAsia" w:ascii="宋体" w:hAnsi="宋体"/>
          <w:color w:val="000000"/>
          <w:sz w:val="24"/>
        </w:rPr>
        <w:t>（一）工程概况</w:t>
      </w:r>
    </w:p>
    <w:p>
      <w:pPr>
        <w:pStyle w:val="15"/>
        <w:tabs>
          <w:tab w:val="left" w:pos="6264"/>
        </w:tabs>
        <w:snapToGrid w:val="0"/>
        <w:spacing w:line="374" w:lineRule="atLeast"/>
        <w:ind w:firstLine="480"/>
        <w:rPr>
          <w:rFonts w:ascii="宋体"/>
          <w:color w:val="000000"/>
          <w:sz w:val="24"/>
          <w:u w:val="single"/>
        </w:rPr>
      </w:pPr>
      <w:r>
        <w:rPr>
          <w:rFonts w:hint="eastAsia" w:ascii="宋体" w:hAnsi="宋体"/>
          <w:color w:val="000000"/>
          <w:sz w:val="24"/>
        </w:rPr>
        <w:t>工程名称：</w:t>
      </w:r>
      <w:r>
        <w:rPr>
          <w:rFonts w:hint="eastAsia" w:ascii="宋体" w:hAnsi="宋体"/>
          <w:color w:val="000000"/>
          <w:sz w:val="24"/>
          <w:u w:val="single"/>
          <w:lang w:val="en-US" w:eastAsia="zh-CN"/>
        </w:rPr>
        <w:t xml:space="preserve">戴南镇中心幼儿园原校区真石漆工程 </w:t>
      </w:r>
      <w:r>
        <w:rPr>
          <w:rFonts w:ascii="宋体" w:hAnsi="宋体"/>
          <w:color w:val="000000"/>
          <w:sz w:val="24"/>
          <w:u w:val="single"/>
        </w:rPr>
        <w:t xml:space="preserve">                                </w:t>
      </w:r>
    </w:p>
    <w:p>
      <w:pPr>
        <w:pStyle w:val="15"/>
        <w:tabs>
          <w:tab w:val="left" w:pos="6264"/>
        </w:tabs>
        <w:snapToGrid w:val="0"/>
        <w:spacing w:line="374" w:lineRule="atLeast"/>
        <w:ind w:firstLine="480"/>
        <w:rPr>
          <w:rFonts w:ascii="宋体" w:hAnsi="宋体"/>
          <w:color w:val="000000"/>
          <w:sz w:val="24"/>
          <w:u w:val="single"/>
        </w:rPr>
      </w:pPr>
      <w:r>
        <w:rPr>
          <w:rFonts w:hint="eastAsia" w:ascii="宋体" w:hAnsi="宋体"/>
          <w:color w:val="000000"/>
          <w:sz w:val="24"/>
        </w:rPr>
        <w:t>工程地点：</w:t>
      </w:r>
      <w:r>
        <w:rPr>
          <w:rFonts w:hint="eastAsia" w:ascii="宋体" w:hAnsi="宋体"/>
          <w:color w:val="000000"/>
          <w:sz w:val="24"/>
          <w:u w:val="single"/>
        </w:rPr>
        <w:t>戴南镇</w:t>
      </w:r>
      <w:r>
        <w:rPr>
          <w:rFonts w:ascii="宋体" w:hAnsi="宋体"/>
          <w:color w:val="000000"/>
          <w:sz w:val="24"/>
          <w:u w:val="single"/>
        </w:rPr>
        <w:t xml:space="preserve">     </w:t>
      </w:r>
      <w:r>
        <w:rPr>
          <w:rFonts w:hint="eastAsia" w:ascii="宋体" w:hAnsi="宋体"/>
          <w:color w:val="000000"/>
          <w:sz w:val="24"/>
          <w:u w:val="single"/>
          <w:lang w:val="en-US" w:eastAsia="zh-CN"/>
        </w:rPr>
        <w:t xml:space="preserve">     </w:t>
      </w:r>
      <w:r>
        <w:rPr>
          <w:rFonts w:ascii="宋体" w:hAnsi="宋体"/>
          <w:color w:val="000000"/>
          <w:sz w:val="24"/>
          <w:u w:val="single"/>
        </w:rPr>
        <w:t xml:space="preserve">      </w:t>
      </w:r>
    </w:p>
    <w:p>
      <w:pPr>
        <w:pStyle w:val="15"/>
        <w:tabs>
          <w:tab w:val="left" w:pos="6264"/>
        </w:tabs>
        <w:snapToGrid w:val="0"/>
        <w:spacing w:line="374" w:lineRule="atLeast"/>
        <w:ind w:firstLine="480"/>
        <w:rPr>
          <w:rFonts w:ascii="宋体"/>
          <w:color w:val="000000"/>
          <w:sz w:val="24"/>
          <w:u w:val="single"/>
        </w:rPr>
      </w:pPr>
      <w:r>
        <w:rPr>
          <w:rFonts w:hint="eastAsia" w:ascii="宋体" w:hAnsi="宋体"/>
          <w:color w:val="000000"/>
          <w:sz w:val="24"/>
        </w:rPr>
        <w:t>工程内容：</w:t>
      </w:r>
      <w:r>
        <w:rPr>
          <w:rFonts w:hint="eastAsia" w:ascii="宋体" w:hAnsi="宋体"/>
          <w:color w:val="000000"/>
          <w:sz w:val="24"/>
          <w:u w:val="single"/>
          <w:lang w:val="en-US" w:eastAsia="zh-CN"/>
        </w:rPr>
        <w:t>真石漆</w:t>
      </w:r>
      <w:r>
        <w:rPr>
          <w:rFonts w:hint="eastAsia" w:ascii="宋体" w:hAnsi="宋体"/>
          <w:color w:val="000000"/>
          <w:sz w:val="24"/>
          <w:u w:val="single"/>
          <w:lang w:eastAsia="zh-CN"/>
        </w:rPr>
        <w:t>工</w:t>
      </w:r>
      <w:r>
        <w:rPr>
          <w:rFonts w:hint="eastAsia" w:ascii="宋体" w:hAnsi="宋体"/>
          <w:color w:val="000000"/>
          <w:sz w:val="24"/>
          <w:u w:val="single"/>
        </w:rPr>
        <w:t>程</w:t>
      </w:r>
      <w:r>
        <w:rPr>
          <w:rFonts w:ascii="宋体" w:hAnsi="宋体"/>
          <w:color w:val="000000"/>
          <w:sz w:val="24"/>
          <w:u w:val="single"/>
        </w:rPr>
        <w:t xml:space="preserve">                                 </w:t>
      </w:r>
    </w:p>
    <w:p>
      <w:pPr>
        <w:pStyle w:val="15"/>
        <w:tabs>
          <w:tab w:val="left" w:pos="6264"/>
        </w:tabs>
        <w:snapToGrid w:val="0"/>
        <w:spacing w:line="374" w:lineRule="atLeast"/>
        <w:ind w:firstLine="480"/>
        <w:rPr>
          <w:rFonts w:ascii="宋体"/>
          <w:color w:val="000000"/>
          <w:sz w:val="24"/>
          <w:u w:val="single"/>
        </w:rPr>
      </w:pPr>
      <w:r>
        <w:rPr>
          <w:rFonts w:hint="eastAsia" w:ascii="宋体" w:hAnsi="宋体"/>
          <w:color w:val="000000"/>
          <w:sz w:val="24"/>
        </w:rPr>
        <w:t>工程立项批准文号：</w:t>
      </w:r>
      <w:r>
        <w:rPr>
          <w:rFonts w:ascii="宋体" w:hAnsi="宋体"/>
          <w:color w:val="000000"/>
          <w:sz w:val="24"/>
          <w:u w:val="single"/>
        </w:rPr>
        <w:t xml:space="preserve"> </w:t>
      </w:r>
      <w:r>
        <w:rPr>
          <w:rFonts w:hint="eastAsia" w:ascii="宋体" w:hAnsi="宋体"/>
          <w:color w:val="000000"/>
          <w:sz w:val="24"/>
          <w:u w:val="single"/>
        </w:rPr>
        <w:t>戴政经审发【</w:t>
      </w:r>
      <w:r>
        <w:rPr>
          <w:rFonts w:ascii="宋体" w:hAnsi="宋体"/>
          <w:color w:val="000000"/>
          <w:sz w:val="24"/>
          <w:u w:val="single"/>
        </w:rPr>
        <w:t>202</w:t>
      </w:r>
      <w:r>
        <w:rPr>
          <w:rFonts w:hint="eastAsia" w:ascii="宋体" w:hAnsi="宋体"/>
          <w:color w:val="000000"/>
          <w:sz w:val="24"/>
          <w:u w:val="single"/>
          <w:lang w:val="en-US" w:eastAsia="zh-CN"/>
        </w:rPr>
        <w:t>3</w:t>
      </w:r>
      <w:r>
        <w:rPr>
          <w:rFonts w:hint="eastAsia" w:ascii="宋体" w:hAnsi="宋体"/>
          <w:color w:val="000000"/>
          <w:sz w:val="24"/>
          <w:u w:val="single"/>
        </w:rPr>
        <w:t>】</w:t>
      </w:r>
      <w:r>
        <w:rPr>
          <w:rFonts w:hint="eastAsia" w:ascii="宋体" w:hAnsi="宋体"/>
          <w:color w:val="000000"/>
          <w:sz w:val="24"/>
          <w:u w:val="single"/>
          <w:lang w:val="en-US" w:eastAsia="zh-CN"/>
        </w:rPr>
        <w:t>27</w:t>
      </w:r>
      <w:r>
        <w:rPr>
          <w:rFonts w:hint="eastAsia" w:ascii="宋体" w:hAnsi="宋体"/>
          <w:color w:val="000000"/>
          <w:sz w:val="24"/>
          <w:u w:val="single"/>
        </w:rPr>
        <w:t>号</w:t>
      </w:r>
      <w:r>
        <w:rPr>
          <w:rFonts w:ascii="宋体" w:hAnsi="宋体"/>
          <w:color w:val="000000"/>
          <w:sz w:val="24"/>
          <w:u w:val="single"/>
        </w:rPr>
        <w:t xml:space="preserve">                   </w:t>
      </w:r>
    </w:p>
    <w:p>
      <w:pPr>
        <w:pStyle w:val="15"/>
        <w:tabs>
          <w:tab w:val="left" w:pos="6264"/>
        </w:tabs>
        <w:snapToGrid w:val="0"/>
        <w:spacing w:line="374" w:lineRule="atLeast"/>
        <w:ind w:firstLine="480"/>
        <w:rPr>
          <w:rFonts w:ascii="宋体"/>
          <w:color w:val="000000"/>
          <w:sz w:val="24"/>
          <w:u w:val="single"/>
        </w:rPr>
      </w:pPr>
      <w:r>
        <w:rPr>
          <w:rFonts w:hint="eastAsia" w:ascii="宋体" w:hAnsi="宋体"/>
          <w:color w:val="000000"/>
          <w:sz w:val="24"/>
        </w:rPr>
        <w:t>资金来源：</w:t>
      </w:r>
      <w:r>
        <w:rPr>
          <w:rFonts w:ascii="宋体" w:hAnsi="宋体"/>
          <w:color w:val="000000"/>
          <w:sz w:val="24"/>
          <w:u w:val="single"/>
        </w:rPr>
        <w:t xml:space="preserve"> </w:t>
      </w:r>
      <w:r>
        <w:rPr>
          <w:rFonts w:hint="eastAsia" w:ascii="宋体" w:hAnsi="宋体"/>
          <w:color w:val="000000"/>
          <w:sz w:val="24"/>
          <w:u w:val="single"/>
          <w:lang w:val="en-US" w:eastAsia="zh-CN"/>
        </w:rPr>
        <w:t>自筹</w:t>
      </w:r>
      <w:r>
        <w:rPr>
          <w:rFonts w:ascii="宋体" w:hAnsi="宋体"/>
          <w:color w:val="000000"/>
          <w:sz w:val="24"/>
          <w:u w:val="single"/>
        </w:rPr>
        <w:t xml:space="preserve">    </w:t>
      </w:r>
    </w:p>
    <w:p>
      <w:pPr>
        <w:pStyle w:val="15"/>
        <w:tabs>
          <w:tab w:val="left" w:pos="6264"/>
        </w:tabs>
        <w:snapToGrid w:val="0"/>
        <w:spacing w:line="374" w:lineRule="atLeast"/>
        <w:ind w:firstLine="480"/>
        <w:rPr>
          <w:rFonts w:ascii="宋体"/>
          <w:color w:val="000000"/>
          <w:sz w:val="24"/>
        </w:rPr>
      </w:pPr>
      <w:r>
        <w:rPr>
          <w:rFonts w:hint="eastAsia" w:ascii="宋体" w:hAnsi="宋体"/>
          <w:color w:val="000000"/>
          <w:sz w:val="24"/>
        </w:rPr>
        <w:t>（二）工程承包范围</w:t>
      </w:r>
      <w:r>
        <w:rPr>
          <w:rFonts w:ascii="宋体" w:hAnsi="宋体"/>
          <w:color w:val="000000"/>
          <w:sz w:val="24"/>
        </w:rPr>
        <w:t xml:space="preserve"> </w:t>
      </w:r>
    </w:p>
    <w:p>
      <w:pPr>
        <w:pStyle w:val="15"/>
        <w:tabs>
          <w:tab w:val="left" w:pos="6264"/>
        </w:tabs>
        <w:snapToGrid w:val="0"/>
        <w:spacing w:line="374" w:lineRule="atLeast"/>
        <w:ind w:firstLine="480"/>
        <w:rPr>
          <w:rFonts w:ascii="宋体"/>
          <w:color w:val="000000"/>
          <w:sz w:val="24"/>
          <w:u w:val="single"/>
        </w:rPr>
      </w:pPr>
      <w:r>
        <w:rPr>
          <w:rFonts w:hint="eastAsia" w:ascii="宋体" w:hAnsi="宋体"/>
          <w:color w:val="000000"/>
          <w:sz w:val="24"/>
        </w:rPr>
        <w:t>承包范围（详细描述）：</w:t>
      </w:r>
      <w:r>
        <w:rPr>
          <w:rFonts w:hint="eastAsia" w:ascii="宋体" w:hAnsi="宋体"/>
          <w:color w:val="000000"/>
          <w:sz w:val="24"/>
          <w:u w:val="single"/>
          <w:lang w:val="en-US" w:eastAsia="zh-CN"/>
        </w:rPr>
        <w:t>外墙真石漆，面积约4583㎡，含铲除、修补等，详见预算。</w:t>
      </w:r>
    </w:p>
    <w:p>
      <w:pPr>
        <w:pStyle w:val="15"/>
        <w:tabs>
          <w:tab w:val="left" w:pos="6264"/>
        </w:tabs>
        <w:snapToGrid w:val="0"/>
        <w:spacing w:line="374" w:lineRule="atLeast"/>
        <w:ind w:firstLine="480"/>
        <w:rPr>
          <w:rFonts w:ascii="宋体"/>
          <w:color w:val="000000"/>
          <w:sz w:val="24"/>
        </w:rPr>
      </w:pPr>
      <w:r>
        <w:rPr>
          <w:rFonts w:hint="eastAsia" w:ascii="宋体" w:hAnsi="宋体"/>
          <w:color w:val="000000"/>
          <w:sz w:val="24"/>
        </w:rPr>
        <w:t>（三）合同工期：</w:t>
      </w:r>
    </w:p>
    <w:p>
      <w:pPr>
        <w:pStyle w:val="15"/>
        <w:tabs>
          <w:tab w:val="left" w:pos="6264"/>
        </w:tabs>
        <w:snapToGrid w:val="0"/>
        <w:spacing w:line="374" w:lineRule="atLeast"/>
        <w:ind w:firstLine="480"/>
        <w:rPr>
          <w:rFonts w:ascii="宋体"/>
          <w:color w:val="000000"/>
          <w:sz w:val="24"/>
        </w:rPr>
      </w:pPr>
      <w:r>
        <w:rPr>
          <w:rFonts w:hint="eastAsia" w:ascii="宋体" w:hAnsi="宋体"/>
          <w:color w:val="000000"/>
          <w:sz w:val="24"/>
        </w:rPr>
        <w:t>开工日期：</w:t>
      </w:r>
      <w:r>
        <w:rPr>
          <w:rFonts w:ascii="宋体" w:hAnsi="宋体"/>
          <w:color w:val="000000"/>
          <w:sz w:val="24"/>
          <w:u w:val="single"/>
        </w:rPr>
        <w:t xml:space="preserve"> 202</w:t>
      </w:r>
      <w:r>
        <w:rPr>
          <w:rFonts w:hint="eastAsia" w:ascii="宋体" w:hAnsi="宋体"/>
          <w:color w:val="000000"/>
          <w:sz w:val="24"/>
          <w:u w:val="single"/>
          <w:lang w:val="en-US" w:eastAsia="zh-CN"/>
        </w:rPr>
        <w:t>3</w:t>
      </w:r>
      <w:r>
        <w:rPr>
          <w:rFonts w:ascii="宋体" w:hAnsi="宋体"/>
          <w:color w:val="000000"/>
          <w:sz w:val="24"/>
          <w:u w:val="single"/>
        </w:rPr>
        <w:t xml:space="preserve"> </w:t>
      </w:r>
      <w:r>
        <w:rPr>
          <w:rFonts w:hint="eastAsia"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lang w:val="en-US" w:eastAsia="zh-CN"/>
        </w:rPr>
        <w:t>7</w:t>
      </w:r>
      <w:r>
        <w:rPr>
          <w:rFonts w:hint="eastAsia" w:ascii="宋体" w:hAnsi="宋体"/>
          <w:color w:val="000000"/>
          <w:sz w:val="24"/>
        </w:rPr>
        <w:t>月</w:t>
      </w:r>
      <w:r>
        <w:rPr>
          <w:rFonts w:ascii="宋体" w:hAnsi="宋体"/>
          <w:color w:val="000000"/>
          <w:sz w:val="24"/>
          <w:u w:val="single"/>
        </w:rPr>
        <w:t xml:space="preserve"> </w:t>
      </w:r>
      <w:r>
        <w:rPr>
          <w:rFonts w:hint="eastAsia" w:ascii="宋体" w:hAnsi="宋体"/>
          <w:color w:val="000000"/>
          <w:sz w:val="24"/>
          <w:u w:val="single"/>
          <w:lang w:val="en-US" w:eastAsia="zh-CN"/>
        </w:rPr>
        <w:t>1</w:t>
      </w:r>
      <w:r>
        <w:rPr>
          <w:rFonts w:hint="eastAsia" w:ascii="宋体" w:hAnsi="宋体"/>
          <w:color w:val="000000"/>
          <w:sz w:val="24"/>
        </w:rPr>
        <w:t>日（以监理工程师开工令为准）。</w:t>
      </w:r>
      <w:r>
        <w:rPr>
          <w:rFonts w:ascii="宋体" w:hAnsi="宋体"/>
          <w:color w:val="000000"/>
          <w:sz w:val="24"/>
        </w:rPr>
        <w:t xml:space="preserve"> </w:t>
      </w:r>
    </w:p>
    <w:p>
      <w:pPr>
        <w:pStyle w:val="15"/>
        <w:tabs>
          <w:tab w:val="left" w:pos="6264"/>
        </w:tabs>
        <w:snapToGrid w:val="0"/>
        <w:spacing w:line="374" w:lineRule="atLeast"/>
        <w:ind w:firstLine="480"/>
        <w:rPr>
          <w:rFonts w:ascii="宋体"/>
          <w:color w:val="000000"/>
          <w:sz w:val="24"/>
        </w:rPr>
      </w:pPr>
      <w:r>
        <w:rPr>
          <w:rFonts w:hint="eastAsia" w:ascii="宋体" w:hAnsi="宋体"/>
          <w:color w:val="000000"/>
          <w:sz w:val="24"/>
        </w:rPr>
        <w:t>竣工日期：</w:t>
      </w:r>
      <w:r>
        <w:rPr>
          <w:rFonts w:ascii="宋体" w:hAnsi="宋体"/>
          <w:color w:val="000000"/>
          <w:sz w:val="24"/>
          <w:u w:val="single"/>
        </w:rPr>
        <w:t xml:space="preserve"> 202</w:t>
      </w:r>
      <w:r>
        <w:rPr>
          <w:rFonts w:hint="eastAsia" w:ascii="宋体" w:hAnsi="宋体"/>
          <w:color w:val="000000"/>
          <w:sz w:val="24"/>
          <w:u w:val="single"/>
          <w:lang w:val="en-US" w:eastAsia="zh-CN"/>
        </w:rPr>
        <w:t>3</w:t>
      </w:r>
      <w:r>
        <w:rPr>
          <w:rFonts w:ascii="宋体" w:hAnsi="宋体"/>
          <w:color w:val="000000"/>
          <w:sz w:val="24"/>
          <w:u w:val="single"/>
        </w:rPr>
        <w:t xml:space="preserve"> </w:t>
      </w:r>
      <w:r>
        <w:rPr>
          <w:rFonts w:hint="eastAsia"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lang w:val="en-US" w:eastAsia="zh-CN"/>
        </w:rPr>
        <w:t>7</w:t>
      </w:r>
      <w:r>
        <w:rPr>
          <w:rFonts w:hint="eastAsia" w:ascii="宋体" w:hAnsi="宋体"/>
          <w:color w:val="000000"/>
          <w:sz w:val="24"/>
        </w:rPr>
        <w:t>月</w:t>
      </w:r>
      <w:r>
        <w:rPr>
          <w:rFonts w:hint="eastAsia" w:ascii="宋体" w:hAnsi="宋体"/>
          <w:color w:val="000000"/>
          <w:sz w:val="24"/>
          <w:u w:val="single"/>
          <w:lang w:val="en-US" w:eastAsia="zh-CN"/>
        </w:rPr>
        <w:t xml:space="preserve"> 30</w:t>
      </w:r>
      <w:r>
        <w:rPr>
          <w:rFonts w:hint="eastAsia" w:ascii="宋体" w:hAnsi="宋体"/>
          <w:color w:val="000000"/>
          <w:sz w:val="24"/>
        </w:rPr>
        <w:t>日（以开工令提前或推迟）。</w:t>
      </w:r>
      <w:r>
        <w:rPr>
          <w:rFonts w:ascii="宋体" w:hAnsi="宋体"/>
          <w:color w:val="000000"/>
          <w:sz w:val="24"/>
        </w:rPr>
        <w:t xml:space="preserve">         </w:t>
      </w:r>
    </w:p>
    <w:p>
      <w:pPr>
        <w:pStyle w:val="15"/>
        <w:tabs>
          <w:tab w:val="left" w:pos="6264"/>
        </w:tabs>
        <w:snapToGrid w:val="0"/>
        <w:spacing w:line="374" w:lineRule="atLeast"/>
        <w:ind w:firstLine="480"/>
        <w:rPr>
          <w:rFonts w:ascii="宋体"/>
          <w:color w:val="000000"/>
          <w:sz w:val="24"/>
        </w:rPr>
      </w:pPr>
      <w:r>
        <w:rPr>
          <w:rFonts w:hint="eastAsia" w:ascii="宋体" w:hAnsi="宋体"/>
          <w:color w:val="000000"/>
          <w:sz w:val="24"/>
        </w:rPr>
        <w:t>合同工期总日历天数</w:t>
      </w:r>
      <w:r>
        <w:rPr>
          <w:rFonts w:ascii="宋体" w:hAnsi="宋体"/>
          <w:color w:val="000000"/>
          <w:sz w:val="24"/>
        </w:rPr>
        <w:t>:</w:t>
      </w:r>
      <w:r>
        <w:rPr>
          <w:rFonts w:hint="eastAsia" w:ascii="宋体" w:hAnsi="宋体"/>
          <w:color w:val="000000"/>
          <w:sz w:val="24"/>
        </w:rPr>
        <w:t>（中标工期</w:t>
      </w:r>
      <w:r>
        <w:rPr>
          <w:rFonts w:hint="eastAsia" w:ascii="宋体" w:hAnsi="宋体"/>
          <w:color w:val="000000"/>
          <w:sz w:val="24"/>
          <w:u w:val="single"/>
        </w:rPr>
        <w:t>）</w:t>
      </w:r>
      <w:r>
        <w:rPr>
          <w:rFonts w:hint="eastAsia" w:ascii="宋体" w:hAnsi="宋体"/>
          <w:color w:val="000000"/>
          <w:sz w:val="24"/>
          <w:u w:val="single"/>
          <w:lang w:val="en-US" w:eastAsia="zh-CN"/>
        </w:rPr>
        <w:t>30</w:t>
      </w:r>
      <w:r>
        <w:rPr>
          <w:rFonts w:hint="eastAsia" w:ascii="宋体" w:hAnsi="宋体"/>
          <w:color w:val="000000"/>
          <w:sz w:val="24"/>
        </w:rPr>
        <w:t>日历天。</w:t>
      </w:r>
    </w:p>
    <w:p>
      <w:pPr>
        <w:pStyle w:val="15"/>
        <w:tabs>
          <w:tab w:val="left" w:pos="6264"/>
        </w:tabs>
        <w:snapToGrid w:val="0"/>
        <w:spacing w:line="374" w:lineRule="atLeast"/>
        <w:ind w:firstLine="480"/>
        <w:rPr>
          <w:rFonts w:ascii="宋体"/>
          <w:color w:val="000000"/>
          <w:sz w:val="24"/>
        </w:rPr>
      </w:pPr>
      <w:r>
        <w:rPr>
          <w:rFonts w:hint="eastAsia" w:ascii="宋体" w:hAnsi="宋体"/>
          <w:color w:val="000000"/>
          <w:sz w:val="24"/>
        </w:rPr>
        <w:t>（四）质量标准</w:t>
      </w:r>
    </w:p>
    <w:p>
      <w:pPr>
        <w:pStyle w:val="15"/>
        <w:tabs>
          <w:tab w:val="left" w:pos="6264"/>
        </w:tabs>
        <w:snapToGrid w:val="0"/>
        <w:spacing w:line="374" w:lineRule="atLeast"/>
        <w:ind w:firstLine="480"/>
        <w:rPr>
          <w:rFonts w:ascii="宋体"/>
          <w:color w:val="000000"/>
          <w:sz w:val="24"/>
        </w:rPr>
      </w:pPr>
      <w:r>
        <w:rPr>
          <w:rFonts w:hint="eastAsia" w:ascii="宋体" w:hAnsi="宋体"/>
          <w:color w:val="000000"/>
          <w:sz w:val="24"/>
        </w:rPr>
        <w:t>工程质量标准：按中标质量标准</w:t>
      </w:r>
      <w:r>
        <w:rPr>
          <w:rFonts w:ascii="宋体" w:hAnsi="宋体"/>
          <w:color w:val="000000"/>
          <w:sz w:val="24"/>
          <w:u w:val="single"/>
        </w:rPr>
        <w:t xml:space="preserve"> </w:t>
      </w:r>
      <w:r>
        <w:rPr>
          <w:rFonts w:hint="eastAsia" w:ascii="宋体" w:hAnsi="宋体"/>
          <w:color w:val="000000"/>
          <w:sz w:val="24"/>
          <w:u w:val="single"/>
        </w:rPr>
        <w:t>合格</w:t>
      </w:r>
      <w:r>
        <w:rPr>
          <w:rFonts w:ascii="宋体" w:hAnsi="宋体"/>
          <w:color w:val="000000"/>
          <w:sz w:val="24"/>
          <w:u w:val="single"/>
        </w:rPr>
        <w:t xml:space="preserve">    </w:t>
      </w:r>
      <w:r>
        <w:rPr>
          <w:rFonts w:hint="eastAsia" w:ascii="宋体" w:hAnsi="宋体"/>
          <w:color w:val="000000"/>
          <w:sz w:val="24"/>
        </w:rPr>
        <w:t>。</w:t>
      </w:r>
    </w:p>
    <w:p>
      <w:pPr>
        <w:pStyle w:val="15"/>
        <w:tabs>
          <w:tab w:val="left" w:pos="6264"/>
        </w:tabs>
        <w:snapToGrid w:val="0"/>
        <w:spacing w:line="374" w:lineRule="atLeast"/>
        <w:ind w:firstLine="480"/>
        <w:rPr>
          <w:rFonts w:ascii="宋体"/>
          <w:color w:val="000000"/>
          <w:sz w:val="24"/>
        </w:rPr>
      </w:pPr>
      <w:r>
        <w:rPr>
          <w:rFonts w:hint="eastAsia" w:ascii="宋体" w:hAnsi="宋体"/>
          <w:color w:val="000000"/>
          <w:sz w:val="24"/>
        </w:rPr>
        <w:t>（五）合同价款</w:t>
      </w:r>
    </w:p>
    <w:p>
      <w:pPr>
        <w:pStyle w:val="15"/>
        <w:tabs>
          <w:tab w:val="left" w:pos="6264"/>
        </w:tabs>
        <w:snapToGrid w:val="0"/>
        <w:spacing w:line="374" w:lineRule="atLeast"/>
        <w:ind w:firstLine="480"/>
        <w:rPr>
          <w:rFonts w:ascii="宋体"/>
          <w:color w:val="000000"/>
          <w:sz w:val="24"/>
        </w:rPr>
      </w:pPr>
      <w:r>
        <w:rPr>
          <w:rFonts w:hint="eastAsia" w:ascii="宋体" w:hAnsi="宋体"/>
          <w:color w:val="000000"/>
          <w:sz w:val="24"/>
        </w:rPr>
        <w:t>金额（大写）：</w:t>
      </w:r>
      <w:r>
        <w:rPr>
          <w:rFonts w:hint="eastAsia" w:ascii="宋体" w:hAnsi="宋体"/>
          <w:color w:val="000000"/>
          <w:sz w:val="24"/>
          <w:u w:val="single"/>
        </w:rPr>
        <w:t>中标价</w:t>
      </w:r>
      <w:r>
        <w:rPr>
          <w:rFonts w:ascii="宋体" w:hAnsi="宋体"/>
          <w:color w:val="000000"/>
          <w:sz w:val="24"/>
          <w:u w:val="single"/>
        </w:rPr>
        <w:t xml:space="preserve"> </w:t>
      </w:r>
      <w:r>
        <w:rPr>
          <w:rFonts w:hint="eastAsia" w:ascii="宋体" w:hAnsi="宋体"/>
          <w:color w:val="000000"/>
          <w:sz w:val="24"/>
          <w:u w:val="single"/>
          <w:lang w:val="en-US" w:eastAsia="zh-CN"/>
        </w:rPr>
        <w:t>叁拾肆万陆仟陆佰贰拾叁元整</w:t>
      </w:r>
      <w:r>
        <w:rPr>
          <w:rFonts w:hint="eastAsia" w:ascii="宋体" w:hAnsi="宋体"/>
          <w:color w:val="000000"/>
          <w:sz w:val="24"/>
        </w:rPr>
        <w:t>（人民币）</w:t>
      </w:r>
      <w:r>
        <w:rPr>
          <w:rFonts w:ascii="宋体" w:hAnsi="宋体"/>
          <w:color w:val="000000"/>
          <w:sz w:val="24"/>
        </w:rPr>
        <w:t xml:space="preserve"> </w:t>
      </w:r>
    </w:p>
    <w:p>
      <w:pPr>
        <w:pStyle w:val="15"/>
        <w:tabs>
          <w:tab w:val="left" w:pos="6264"/>
        </w:tabs>
        <w:snapToGrid w:val="0"/>
        <w:spacing w:line="374" w:lineRule="atLeast"/>
        <w:ind w:firstLine="1024" w:firstLineChars="427"/>
        <w:rPr>
          <w:rFonts w:ascii="宋体"/>
          <w:color w:val="000000"/>
          <w:sz w:val="24"/>
          <w:u w:val="none"/>
        </w:rPr>
      </w:pPr>
      <w:r>
        <w:rPr>
          <w:rFonts w:hint="eastAsia" w:ascii="宋体" w:hAnsi="宋体"/>
          <w:color w:val="000000"/>
          <w:sz w:val="24"/>
        </w:rPr>
        <w:t>（小写）：</w:t>
      </w:r>
      <w:r>
        <w:rPr>
          <w:rFonts w:hint="eastAsia" w:ascii="宋体" w:hAnsi="宋体"/>
          <w:color w:val="000000"/>
          <w:sz w:val="24"/>
          <w:u w:val="single"/>
        </w:rPr>
        <w:t>￥</w:t>
      </w:r>
      <w:r>
        <w:rPr>
          <w:rFonts w:hint="eastAsia" w:ascii="宋体" w:hAnsi="宋体"/>
          <w:color w:val="000000"/>
          <w:sz w:val="24"/>
          <w:u w:val="single"/>
          <w:lang w:val="en-US" w:eastAsia="zh-CN"/>
        </w:rPr>
        <w:t xml:space="preserve"> 346623元</w:t>
      </w:r>
      <w:r>
        <w:rPr>
          <w:rFonts w:hint="eastAsia" w:ascii="宋体" w:hAnsi="宋体"/>
          <w:color w:val="000000"/>
          <w:sz w:val="24"/>
          <w:u w:val="none"/>
          <w:lang w:val="en-US" w:eastAsia="zh-CN"/>
        </w:rPr>
        <w:t>（含发包人预留金</w:t>
      </w:r>
      <w:r>
        <w:rPr>
          <w:rFonts w:hint="eastAsia" w:ascii="宋体" w:hAnsi="宋体"/>
          <w:color w:val="000000"/>
          <w:sz w:val="24"/>
          <w:u w:val="single"/>
          <w:lang w:val="en-US" w:eastAsia="zh-CN"/>
        </w:rPr>
        <w:t>/</w:t>
      </w:r>
      <w:r>
        <w:rPr>
          <w:rFonts w:hint="eastAsia" w:ascii="宋体" w:hAnsi="宋体"/>
          <w:color w:val="000000"/>
          <w:sz w:val="24"/>
          <w:u w:val="none"/>
          <w:lang w:val="en-US" w:eastAsia="zh-CN"/>
        </w:rPr>
        <w:t>元）</w:t>
      </w:r>
    </w:p>
    <w:p>
      <w:pPr>
        <w:pStyle w:val="15"/>
        <w:tabs>
          <w:tab w:val="left" w:pos="6264"/>
        </w:tabs>
        <w:snapToGrid w:val="0"/>
        <w:spacing w:line="374" w:lineRule="atLeast"/>
        <w:ind w:firstLine="480"/>
        <w:rPr>
          <w:rFonts w:ascii="宋体"/>
          <w:color w:val="000000"/>
          <w:sz w:val="24"/>
        </w:rPr>
      </w:pPr>
      <w:r>
        <w:rPr>
          <w:rFonts w:hint="eastAsia" w:ascii="宋体" w:hAnsi="宋体"/>
          <w:color w:val="000000"/>
          <w:sz w:val="24"/>
        </w:rPr>
        <w:t>（六）组成合同的文件</w:t>
      </w:r>
    </w:p>
    <w:p>
      <w:pPr>
        <w:pStyle w:val="15"/>
        <w:tabs>
          <w:tab w:val="left" w:pos="6264"/>
        </w:tabs>
        <w:snapToGrid w:val="0"/>
        <w:spacing w:line="360" w:lineRule="exact"/>
        <w:ind w:firstLine="480"/>
        <w:rPr>
          <w:rFonts w:ascii="宋体"/>
          <w:color w:val="000000"/>
          <w:sz w:val="24"/>
        </w:rPr>
      </w:pPr>
      <w:r>
        <w:rPr>
          <w:rFonts w:hint="eastAsia" w:ascii="宋体" w:hAnsi="宋体"/>
          <w:color w:val="000000"/>
          <w:sz w:val="24"/>
        </w:rPr>
        <w:t>组成本合同的文件包括：</w:t>
      </w:r>
    </w:p>
    <w:p>
      <w:pPr>
        <w:pStyle w:val="15"/>
        <w:tabs>
          <w:tab w:val="left" w:pos="6264"/>
        </w:tabs>
        <w:snapToGrid w:val="0"/>
        <w:spacing w:line="360" w:lineRule="exact"/>
        <w:ind w:firstLine="480"/>
        <w:rPr>
          <w:rFonts w:ascii="宋体"/>
          <w:color w:val="000000"/>
          <w:sz w:val="24"/>
        </w:rPr>
      </w:pPr>
      <w:r>
        <w:rPr>
          <w:rFonts w:ascii="宋体" w:hAnsi="宋体"/>
          <w:color w:val="000000"/>
          <w:sz w:val="24"/>
        </w:rPr>
        <w:t>1</w:t>
      </w:r>
      <w:r>
        <w:rPr>
          <w:rFonts w:hint="eastAsia" w:ascii="宋体" w:hAnsi="宋体"/>
          <w:color w:val="000000"/>
          <w:sz w:val="24"/>
        </w:rPr>
        <w:t>、本合同协议书</w:t>
      </w:r>
    </w:p>
    <w:p>
      <w:pPr>
        <w:pStyle w:val="15"/>
        <w:tabs>
          <w:tab w:val="left" w:pos="6264"/>
        </w:tabs>
        <w:snapToGrid w:val="0"/>
        <w:spacing w:line="360" w:lineRule="exact"/>
        <w:ind w:firstLine="480"/>
        <w:rPr>
          <w:rFonts w:ascii="宋体"/>
          <w:color w:val="000000"/>
          <w:sz w:val="24"/>
        </w:rPr>
      </w:pPr>
      <w:r>
        <w:rPr>
          <w:rFonts w:ascii="宋体" w:hAnsi="宋体"/>
          <w:color w:val="000000"/>
          <w:sz w:val="24"/>
        </w:rPr>
        <w:t>2</w:t>
      </w:r>
      <w:r>
        <w:rPr>
          <w:rFonts w:hint="eastAsia" w:ascii="宋体" w:hAnsi="宋体"/>
          <w:color w:val="000000"/>
          <w:sz w:val="24"/>
        </w:rPr>
        <w:t>、中标通知书</w:t>
      </w:r>
    </w:p>
    <w:p>
      <w:pPr>
        <w:pStyle w:val="15"/>
        <w:tabs>
          <w:tab w:val="left" w:pos="6264"/>
        </w:tabs>
        <w:snapToGrid w:val="0"/>
        <w:spacing w:line="360" w:lineRule="exact"/>
        <w:ind w:firstLine="480"/>
        <w:rPr>
          <w:rFonts w:ascii="宋体"/>
          <w:color w:val="000000"/>
          <w:sz w:val="24"/>
        </w:rPr>
      </w:pPr>
      <w:r>
        <w:rPr>
          <w:rFonts w:ascii="宋体" w:hAnsi="宋体"/>
          <w:color w:val="000000"/>
          <w:sz w:val="24"/>
        </w:rPr>
        <w:t>3</w:t>
      </w:r>
      <w:r>
        <w:rPr>
          <w:rFonts w:hint="eastAsia" w:ascii="宋体" w:hAnsi="宋体"/>
          <w:color w:val="000000"/>
          <w:sz w:val="24"/>
        </w:rPr>
        <w:t>、发包文件和竞标书及其附件</w:t>
      </w:r>
    </w:p>
    <w:p>
      <w:pPr>
        <w:pStyle w:val="15"/>
        <w:tabs>
          <w:tab w:val="left" w:pos="6264"/>
        </w:tabs>
        <w:snapToGrid w:val="0"/>
        <w:spacing w:line="360" w:lineRule="exact"/>
        <w:ind w:firstLine="480"/>
        <w:rPr>
          <w:rFonts w:ascii="宋体"/>
          <w:color w:val="000000"/>
          <w:sz w:val="24"/>
        </w:rPr>
      </w:pPr>
      <w:r>
        <w:rPr>
          <w:rFonts w:ascii="宋体" w:hAnsi="宋体"/>
          <w:color w:val="000000"/>
          <w:sz w:val="24"/>
        </w:rPr>
        <w:t>4</w:t>
      </w:r>
      <w:r>
        <w:rPr>
          <w:rFonts w:hint="eastAsia" w:ascii="宋体" w:hAnsi="宋体"/>
          <w:color w:val="000000"/>
          <w:sz w:val="24"/>
        </w:rPr>
        <w:t>、本合同专用条款</w:t>
      </w:r>
    </w:p>
    <w:p>
      <w:pPr>
        <w:pStyle w:val="15"/>
        <w:tabs>
          <w:tab w:val="left" w:pos="6264"/>
        </w:tabs>
        <w:snapToGrid w:val="0"/>
        <w:spacing w:line="360" w:lineRule="exact"/>
        <w:ind w:firstLine="480"/>
        <w:rPr>
          <w:rFonts w:ascii="宋体"/>
          <w:color w:val="000000"/>
          <w:sz w:val="24"/>
        </w:rPr>
      </w:pPr>
      <w:r>
        <w:rPr>
          <w:rFonts w:ascii="宋体" w:hAnsi="宋体"/>
          <w:color w:val="000000"/>
          <w:sz w:val="24"/>
        </w:rPr>
        <w:t>5</w:t>
      </w:r>
      <w:r>
        <w:rPr>
          <w:rFonts w:hint="eastAsia" w:ascii="宋体" w:hAnsi="宋体"/>
          <w:color w:val="000000"/>
          <w:sz w:val="24"/>
        </w:rPr>
        <w:t>、本合同通用条款</w:t>
      </w:r>
    </w:p>
    <w:p>
      <w:pPr>
        <w:pStyle w:val="15"/>
        <w:tabs>
          <w:tab w:val="left" w:pos="6264"/>
        </w:tabs>
        <w:snapToGrid w:val="0"/>
        <w:spacing w:line="360" w:lineRule="exact"/>
        <w:ind w:firstLine="480"/>
        <w:rPr>
          <w:rFonts w:ascii="宋体"/>
          <w:color w:val="000000"/>
          <w:sz w:val="24"/>
        </w:rPr>
      </w:pPr>
      <w:r>
        <w:rPr>
          <w:rFonts w:ascii="宋体" w:hAnsi="宋体"/>
          <w:color w:val="000000"/>
          <w:sz w:val="24"/>
        </w:rPr>
        <w:t>6</w:t>
      </w:r>
      <w:r>
        <w:rPr>
          <w:rFonts w:hint="eastAsia" w:ascii="宋体" w:hAnsi="宋体"/>
          <w:color w:val="000000"/>
          <w:sz w:val="24"/>
        </w:rPr>
        <w:t>、标准、规范及有关技术文件</w:t>
      </w:r>
    </w:p>
    <w:p>
      <w:pPr>
        <w:pStyle w:val="15"/>
        <w:tabs>
          <w:tab w:val="left" w:pos="6264"/>
        </w:tabs>
        <w:snapToGrid w:val="0"/>
        <w:spacing w:line="360" w:lineRule="exact"/>
        <w:ind w:firstLine="480"/>
        <w:rPr>
          <w:rFonts w:ascii="宋体"/>
          <w:color w:val="000000"/>
          <w:sz w:val="24"/>
        </w:rPr>
      </w:pPr>
      <w:r>
        <w:rPr>
          <w:rFonts w:ascii="宋体" w:hAnsi="宋体"/>
          <w:color w:val="000000"/>
          <w:sz w:val="24"/>
        </w:rPr>
        <w:t>7</w:t>
      </w:r>
      <w:r>
        <w:rPr>
          <w:rFonts w:hint="eastAsia" w:ascii="宋体" w:hAnsi="宋体"/>
          <w:color w:val="000000"/>
          <w:sz w:val="24"/>
        </w:rPr>
        <w:t>、图纸</w:t>
      </w:r>
    </w:p>
    <w:p>
      <w:pPr>
        <w:pStyle w:val="15"/>
        <w:tabs>
          <w:tab w:val="left" w:pos="6264"/>
        </w:tabs>
        <w:snapToGrid w:val="0"/>
        <w:spacing w:line="360" w:lineRule="exact"/>
        <w:ind w:firstLine="480"/>
        <w:rPr>
          <w:rFonts w:ascii="宋体"/>
          <w:color w:val="000000"/>
          <w:sz w:val="24"/>
        </w:rPr>
      </w:pPr>
      <w:r>
        <w:rPr>
          <w:rFonts w:ascii="宋体" w:hAnsi="宋体"/>
          <w:color w:val="000000"/>
          <w:sz w:val="24"/>
        </w:rPr>
        <w:t>8</w:t>
      </w:r>
      <w:r>
        <w:rPr>
          <w:rFonts w:hint="eastAsia" w:ascii="宋体" w:hAnsi="宋体"/>
          <w:color w:val="000000"/>
          <w:sz w:val="24"/>
        </w:rPr>
        <w:t>、工程量清单</w:t>
      </w:r>
    </w:p>
    <w:p>
      <w:pPr>
        <w:pStyle w:val="15"/>
        <w:tabs>
          <w:tab w:val="left" w:pos="6264"/>
        </w:tabs>
        <w:snapToGrid w:val="0"/>
        <w:spacing w:line="360" w:lineRule="exact"/>
        <w:ind w:firstLine="480"/>
        <w:rPr>
          <w:rFonts w:ascii="宋体"/>
          <w:color w:val="000000"/>
          <w:sz w:val="24"/>
        </w:rPr>
      </w:pPr>
      <w:r>
        <w:rPr>
          <w:rFonts w:ascii="宋体" w:hAnsi="宋体"/>
          <w:color w:val="000000"/>
          <w:sz w:val="24"/>
        </w:rPr>
        <w:t>9</w:t>
      </w:r>
      <w:r>
        <w:rPr>
          <w:rFonts w:hint="eastAsia" w:ascii="宋体" w:hAnsi="宋体"/>
          <w:color w:val="000000"/>
          <w:sz w:val="24"/>
        </w:rPr>
        <w:t>、工程报价单或预算书</w:t>
      </w:r>
    </w:p>
    <w:p>
      <w:pPr>
        <w:pStyle w:val="15"/>
        <w:tabs>
          <w:tab w:val="left" w:pos="6264"/>
        </w:tabs>
        <w:snapToGrid w:val="0"/>
        <w:spacing w:line="360" w:lineRule="exact"/>
        <w:ind w:firstLine="480"/>
        <w:rPr>
          <w:rFonts w:ascii="宋体"/>
          <w:color w:val="000000"/>
          <w:sz w:val="24"/>
        </w:rPr>
      </w:pPr>
      <w:r>
        <w:rPr>
          <w:rFonts w:hint="eastAsia" w:ascii="宋体" w:hAnsi="宋体"/>
          <w:color w:val="000000"/>
          <w:sz w:val="24"/>
        </w:rPr>
        <w:t>双方有关工程的洽商、变更等书面协议或文件视为本合同的组成部分。</w:t>
      </w:r>
    </w:p>
    <w:p>
      <w:pPr>
        <w:pStyle w:val="15"/>
        <w:tabs>
          <w:tab w:val="left" w:pos="6264"/>
        </w:tabs>
        <w:snapToGrid w:val="0"/>
        <w:spacing w:line="360" w:lineRule="exact"/>
        <w:ind w:firstLine="480"/>
        <w:rPr>
          <w:rFonts w:ascii="宋体"/>
          <w:color w:val="000000"/>
          <w:sz w:val="24"/>
        </w:rPr>
      </w:pPr>
      <w:r>
        <w:rPr>
          <w:rFonts w:hint="eastAsia" w:ascii="宋体" w:hAnsi="宋体"/>
          <w:color w:val="000000"/>
          <w:sz w:val="24"/>
        </w:rPr>
        <w:t>（七）本协议书中有关词语含义与本合同第二部分《通用条款》中分别赋予它们的定义相同。</w:t>
      </w:r>
    </w:p>
    <w:p>
      <w:pPr>
        <w:pStyle w:val="15"/>
        <w:tabs>
          <w:tab w:val="left" w:pos="6264"/>
        </w:tabs>
        <w:snapToGrid w:val="0"/>
        <w:spacing w:line="360" w:lineRule="exact"/>
        <w:ind w:firstLine="360" w:firstLineChars="150"/>
        <w:rPr>
          <w:rFonts w:ascii="宋体"/>
          <w:color w:val="000000"/>
          <w:sz w:val="24"/>
        </w:rPr>
      </w:pPr>
      <w:r>
        <w:rPr>
          <w:rFonts w:hint="eastAsia" w:ascii="宋体" w:hAnsi="宋体"/>
          <w:color w:val="000000"/>
          <w:sz w:val="24"/>
        </w:rPr>
        <w:t>（八）承包人向发包人承诺按照合同的约定进行施工、竣工并在质量保修期内承担工程质量保修责任。</w:t>
      </w:r>
    </w:p>
    <w:p>
      <w:pPr>
        <w:pStyle w:val="15"/>
        <w:tabs>
          <w:tab w:val="left" w:pos="6264"/>
        </w:tabs>
        <w:snapToGrid w:val="0"/>
        <w:spacing w:line="360" w:lineRule="exact"/>
        <w:ind w:firstLine="360" w:firstLineChars="150"/>
        <w:rPr>
          <w:rFonts w:ascii="宋体"/>
          <w:color w:val="000000"/>
          <w:sz w:val="24"/>
        </w:rPr>
      </w:pPr>
      <w:r>
        <w:rPr>
          <w:rFonts w:hint="eastAsia" w:ascii="宋体" w:hAnsi="宋体"/>
          <w:color w:val="000000"/>
          <w:sz w:val="24"/>
        </w:rPr>
        <w:t>（九）发包人向承包人承诺按照合同约定的期限和方式支付合同价款及其他应当支付的款项。</w:t>
      </w:r>
    </w:p>
    <w:p>
      <w:pPr>
        <w:pStyle w:val="15"/>
        <w:tabs>
          <w:tab w:val="left" w:pos="6264"/>
        </w:tabs>
        <w:snapToGrid w:val="0"/>
        <w:spacing w:line="360" w:lineRule="exact"/>
        <w:ind w:firstLine="360" w:firstLineChars="150"/>
        <w:rPr>
          <w:rFonts w:ascii="宋体"/>
          <w:color w:val="000000"/>
          <w:sz w:val="24"/>
        </w:rPr>
      </w:pPr>
      <w:r>
        <w:rPr>
          <w:rFonts w:hint="eastAsia" w:ascii="宋体" w:hAnsi="宋体"/>
          <w:color w:val="000000"/>
          <w:sz w:val="24"/>
        </w:rPr>
        <w:t>（十）适用标准、规范</w:t>
      </w:r>
    </w:p>
    <w:p>
      <w:pPr>
        <w:pStyle w:val="15"/>
        <w:tabs>
          <w:tab w:val="left" w:pos="6264"/>
        </w:tabs>
        <w:snapToGrid w:val="0"/>
        <w:spacing w:line="360" w:lineRule="exact"/>
        <w:ind w:firstLine="360" w:firstLineChars="150"/>
        <w:rPr>
          <w:rFonts w:ascii="宋体"/>
          <w:color w:val="000000"/>
          <w:sz w:val="24"/>
        </w:rPr>
      </w:pPr>
      <w:r>
        <w:rPr>
          <w:rFonts w:hint="eastAsia" w:ascii="宋体" w:hAnsi="宋体"/>
          <w:color w:val="000000"/>
          <w:sz w:val="24"/>
        </w:rPr>
        <w:t>适用标准、规范的名称</w:t>
      </w:r>
      <w:r>
        <w:rPr>
          <w:rFonts w:ascii="宋体" w:hAnsi="宋体"/>
          <w:color w:val="000000"/>
          <w:sz w:val="24"/>
          <w:u w:val="single"/>
        </w:rPr>
        <w:t xml:space="preserve">   </w:t>
      </w:r>
      <w:r>
        <w:rPr>
          <w:rFonts w:hint="eastAsia" w:ascii="宋体" w:hAnsi="宋体"/>
          <w:color w:val="000000"/>
          <w:sz w:val="24"/>
          <w:u w:val="single"/>
        </w:rPr>
        <w:t>现行技术标准和施工规范、强制性标准</w:t>
      </w:r>
      <w:r>
        <w:rPr>
          <w:rFonts w:ascii="宋体" w:hAnsi="宋体"/>
          <w:color w:val="000000"/>
          <w:sz w:val="24"/>
          <w:u w:val="single"/>
        </w:rPr>
        <w:t xml:space="preserve">         </w:t>
      </w:r>
      <w:r>
        <w:rPr>
          <w:rFonts w:hint="eastAsia" w:ascii="宋体" w:hAnsi="宋体"/>
          <w:color w:val="000000"/>
          <w:sz w:val="24"/>
        </w:rPr>
        <w:t>。</w:t>
      </w:r>
    </w:p>
    <w:p>
      <w:pPr>
        <w:pStyle w:val="15"/>
        <w:tabs>
          <w:tab w:val="left" w:pos="6264"/>
        </w:tabs>
        <w:snapToGrid w:val="0"/>
        <w:spacing w:line="360" w:lineRule="exact"/>
        <w:ind w:firstLine="360" w:firstLineChars="150"/>
        <w:rPr>
          <w:rFonts w:ascii="宋体"/>
          <w:color w:val="000000"/>
          <w:sz w:val="24"/>
        </w:rPr>
      </w:pPr>
      <w:r>
        <w:rPr>
          <w:rFonts w:hint="eastAsia" w:ascii="宋体" w:hAnsi="宋体"/>
          <w:color w:val="000000"/>
          <w:sz w:val="24"/>
        </w:rPr>
        <w:t>（十一）工程师</w:t>
      </w:r>
    </w:p>
    <w:p>
      <w:pPr>
        <w:pStyle w:val="15"/>
        <w:tabs>
          <w:tab w:val="left" w:pos="6264"/>
        </w:tabs>
        <w:snapToGrid w:val="0"/>
        <w:spacing w:line="360" w:lineRule="exact"/>
        <w:ind w:firstLine="360" w:firstLineChars="150"/>
        <w:rPr>
          <w:rFonts w:ascii="宋体"/>
          <w:color w:val="000000"/>
          <w:sz w:val="24"/>
          <w:u w:val="single"/>
        </w:rPr>
      </w:pPr>
      <w:r>
        <w:rPr>
          <w:rFonts w:ascii="宋体" w:hAnsi="宋体"/>
          <w:color w:val="000000"/>
          <w:sz w:val="24"/>
        </w:rPr>
        <w:t>1</w:t>
      </w:r>
      <w:r>
        <w:rPr>
          <w:rFonts w:hint="eastAsia" w:ascii="宋体" w:hAnsi="宋体"/>
          <w:color w:val="000000"/>
          <w:sz w:val="24"/>
        </w:rPr>
        <w:t>、监理单位委派的工程师姓名：</w:t>
      </w:r>
      <w:r>
        <w:rPr>
          <w:rFonts w:hint="eastAsia" w:ascii="宋体" w:hAnsi="宋体"/>
          <w:color w:val="000000"/>
          <w:sz w:val="24"/>
          <w:u w:val="single"/>
        </w:rPr>
        <w:t>（由监理单位确定）</w:t>
      </w:r>
      <w:r>
        <w:rPr>
          <w:rFonts w:ascii="宋体" w:hAnsi="宋体"/>
          <w:color w:val="000000"/>
          <w:sz w:val="24"/>
          <w:u w:val="single"/>
        </w:rPr>
        <w:t xml:space="preserve">                 </w:t>
      </w:r>
    </w:p>
    <w:p>
      <w:pPr>
        <w:pStyle w:val="15"/>
        <w:tabs>
          <w:tab w:val="left" w:pos="6264"/>
        </w:tabs>
        <w:snapToGrid w:val="0"/>
        <w:spacing w:line="360" w:lineRule="exact"/>
        <w:ind w:firstLine="360" w:firstLineChars="150"/>
        <w:rPr>
          <w:rFonts w:ascii="宋体"/>
          <w:color w:val="000000"/>
          <w:sz w:val="24"/>
        </w:rPr>
      </w:pPr>
      <w:r>
        <w:rPr>
          <w:rFonts w:hint="eastAsia" w:ascii="宋体" w:hAnsi="宋体"/>
          <w:color w:val="000000"/>
          <w:sz w:val="24"/>
        </w:rPr>
        <w:t>职务：</w:t>
      </w:r>
      <w:r>
        <w:rPr>
          <w:rFonts w:ascii="宋体" w:hAnsi="宋体"/>
          <w:color w:val="000000"/>
          <w:sz w:val="24"/>
          <w:u w:val="single"/>
        </w:rPr>
        <w:t xml:space="preserve">  </w:t>
      </w:r>
      <w:r>
        <w:rPr>
          <w:rFonts w:hint="eastAsia" w:ascii="宋体" w:hAnsi="宋体"/>
          <w:color w:val="000000"/>
          <w:sz w:val="24"/>
          <w:u w:val="single"/>
        </w:rPr>
        <w:t>发包人委托的职权按《监理合同》</w:t>
      </w:r>
      <w:r>
        <w:rPr>
          <w:rFonts w:ascii="宋体" w:hAnsi="宋体"/>
          <w:color w:val="000000"/>
          <w:sz w:val="24"/>
          <w:u w:val="single"/>
        </w:rPr>
        <w:t xml:space="preserve">                     </w:t>
      </w:r>
      <w:r>
        <w:rPr>
          <w:rFonts w:ascii="宋体" w:hAnsi="宋体"/>
          <w:color w:val="000000"/>
          <w:sz w:val="24"/>
        </w:rPr>
        <w:t xml:space="preserve"> </w:t>
      </w:r>
      <w:r>
        <w:rPr>
          <w:rFonts w:hint="eastAsia" w:ascii="宋体" w:hAnsi="宋体"/>
          <w:color w:val="000000"/>
          <w:sz w:val="24"/>
        </w:rPr>
        <w:t>。</w:t>
      </w:r>
    </w:p>
    <w:p>
      <w:pPr>
        <w:pStyle w:val="15"/>
        <w:numPr>
          <w:ilvl w:val="0"/>
          <w:numId w:val="1"/>
        </w:numPr>
        <w:tabs>
          <w:tab w:val="left" w:pos="6264"/>
        </w:tabs>
        <w:snapToGrid w:val="0"/>
        <w:spacing w:line="360" w:lineRule="exact"/>
        <w:ind w:firstLine="360" w:firstLineChars="150"/>
        <w:rPr>
          <w:rFonts w:ascii="宋体"/>
          <w:color w:val="000000"/>
          <w:sz w:val="24"/>
        </w:rPr>
      </w:pPr>
      <w:r>
        <w:rPr>
          <w:rFonts w:hint="eastAsia" w:ascii="宋体" w:hAnsi="宋体"/>
          <w:color w:val="auto"/>
          <w:sz w:val="24"/>
        </w:rPr>
        <w:t>发包</w:t>
      </w:r>
      <w:r>
        <w:rPr>
          <w:rFonts w:hint="eastAsia" w:ascii="宋体" w:hAnsi="宋体"/>
          <w:color w:val="auto"/>
          <w:sz w:val="24"/>
          <w:lang w:val="en-US" w:eastAsia="zh-CN"/>
        </w:rPr>
        <w:t>方项目负责人：</w:t>
      </w:r>
      <w:r>
        <w:rPr>
          <w:rFonts w:hint="eastAsia" w:ascii="宋体" w:hAnsi="宋体"/>
          <w:color w:val="auto"/>
          <w:sz w:val="24"/>
          <w:u w:val="single"/>
          <w:lang w:val="en-US" w:eastAsia="zh-CN"/>
        </w:rPr>
        <w:t xml:space="preserve">  董秀梅   </w:t>
      </w:r>
      <w:r>
        <w:rPr>
          <w:rFonts w:hint="eastAsia" w:ascii="宋体" w:hAnsi="宋体"/>
          <w:color w:val="auto"/>
          <w:sz w:val="24"/>
          <w:u w:val="none"/>
          <w:lang w:val="en-US" w:eastAsia="zh-CN"/>
        </w:rPr>
        <w:t>发包方</w:t>
      </w:r>
      <w:r>
        <w:rPr>
          <w:rFonts w:hint="eastAsia" w:ascii="宋体" w:hAnsi="宋体"/>
          <w:color w:val="auto"/>
          <w:sz w:val="24"/>
          <w:lang w:val="en-US" w:eastAsia="zh-CN"/>
        </w:rPr>
        <w:t>现场监管人员：</w:t>
      </w:r>
      <w:r>
        <w:rPr>
          <w:rFonts w:hint="eastAsia" w:ascii="宋体" w:hAnsi="宋体"/>
          <w:color w:val="auto"/>
          <w:sz w:val="24"/>
          <w:u w:val="single"/>
          <w:lang w:val="en-US" w:eastAsia="zh-CN"/>
        </w:rPr>
        <w:t xml:space="preserve"> 费龙池 </w:t>
      </w:r>
      <w:bookmarkStart w:id="0" w:name="_GoBack"/>
      <w:bookmarkEnd w:id="0"/>
    </w:p>
    <w:p>
      <w:pPr>
        <w:pStyle w:val="15"/>
        <w:tabs>
          <w:tab w:val="left" w:pos="6264"/>
        </w:tabs>
        <w:snapToGrid w:val="0"/>
        <w:spacing w:line="360" w:lineRule="exact"/>
        <w:ind w:firstLine="360" w:firstLineChars="150"/>
        <w:rPr>
          <w:rFonts w:ascii="宋体"/>
          <w:color w:val="000000"/>
          <w:sz w:val="24"/>
          <w:u w:val="single"/>
        </w:rPr>
      </w:pPr>
      <w:r>
        <w:rPr>
          <w:rFonts w:ascii="宋体" w:hAnsi="宋体"/>
          <w:color w:val="000000"/>
          <w:sz w:val="24"/>
        </w:rPr>
        <w:t>3</w:t>
      </w:r>
      <w:r>
        <w:rPr>
          <w:rFonts w:hint="eastAsia" w:ascii="宋体" w:hAnsi="宋体"/>
          <w:color w:val="000000"/>
          <w:sz w:val="24"/>
        </w:rPr>
        <w:t>、项目负责人姓名：</w:t>
      </w:r>
      <w:r>
        <w:rPr>
          <w:rFonts w:ascii="宋体" w:hAnsi="宋体"/>
          <w:color w:val="000000"/>
          <w:sz w:val="24"/>
          <w:u w:val="single"/>
        </w:rPr>
        <w:t xml:space="preserve"> </w:t>
      </w:r>
      <w:r>
        <w:rPr>
          <w:rFonts w:hint="eastAsia" w:ascii="宋体" w:hAnsi="宋体"/>
          <w:color w:val="000000"/>
          <w:sz w:val="24"/>
          <w:u w:val="single"/>
          <w:lang w:val="en-US" w:eastAsia="zh-CN"/>
        </w:rPr>
        <w:t xml:space="preserve">           </w:t>
      </w:r>
      <w:r>
        <w:rPr>
          <w:rFonts w:ascii="宋体" w:hAnsi="宋体"/>
          <w:color w:val="000000"/>
          <w:sz w:val="24"/>
          <w:u w:val="single"/>
        </w:rPr>
        <w:t xml:space="preserve"> </w:t>
      </w:r>
      <w:r>
        <w:rPr>
          <w:rFonts w:ascii="宋体" w:hAnsi="宋体"/>
          <w:color w:val="000000"/>
          <w:sz w:val="24"/>
        </w:rPr>
        <w:t xml:space="preserve">   </w:t>
      </w:r>
      <w:r>
        <w:rPr>
          <w:rFonts w:hint="eastAsia" w:ascii="宋体" w:hAnsi="宋体"/>
          <w:color w:val="000000"/>
          <w:sz w:val="24"/>
        </w:rPr>
        <w:t>职务：</w:t>
      </w:r>
      <w:r>
        <w:rPr>
          <w:rFonts w:ascii="宋体" w:hAnsi="宋体"/>
          <w:color w:val="000000"/>
          <w:sz w:val="24"/>
          <w:u w:val="single"/>
        </w:rPr>
        <w:t xml:space="preserve">  </w:t>
      </w:r>
      <w:r>
        <w:rPr>
          <w:rFonts w:hint="eastAsia" w:ascii="宋体" w:hAnsi="宋体"/>
          <w:color w:val="000000"/>
          <w:sz w:val="24"/>
          <w:u w:val="single"/>
        </w:rPr>
        <w:t>项目经理</w:t>
      </w:r>
      <w:r>
        <w:rPr>
          <w:rFonts w:ascii="宋体" w:hAnsi="宋体"/>
          <w:color w:val="000000"/>
          <w:sz w:val="24"/>
          <w:u w:val="single"/>
        </w:rPr>
        <w:t xml:space="preserve">   </w:t>
      </w:r>
    </w:p>
    <w:p>
      <w:pPr>
        <w:pStyle w:val="15"/>
        <w:tabs>
          <w:tab w:val="left" w:pos="6264"/>
        </w:tabs>
        <w:snapToGrid w:val="0"/>
        <w:spacing w:line="360" w:lineRule="exact"/>
        <w:ind w:firstLine="360" w:firstLineChars="150"/>
        <w:rPr>
          <w:rFonts w:ascii="宋体"/>
          <w:color w:val="000000"/>
          <w:sz w:val="24"/>
        </w:rPr>
      </w:pPr>
      <w:r>
        <w:rPr>
          <w:rFonts w:hint="eastAsia" w:ascii="宋体" w:hAnsi="宋体"/>
          <w:color w:val="000000"/>
          <w:sz w:val="24"/>
        </w:rPr>
        <w:t>（十二）双方约定工期顺延的其他情况：</w:t>
      </w:r>
      <w:r>
        <w:rPr>
          <w:rFonts w:ascii="宋体" w:hAnsi="宋体"/>
          <w:color w:val="000000"/>
          <w:sz w:val="24"/>
          <w:u w:val="single"/>
        </w:rPr>
        <w:t xml:space="preserve">  /   </w:t>
      </w:r>
      <w:r>
        <w:rPr>
          <w:rFonts w:hint="eastAsia" w:ascii="宋体" w:hAnsi="宋体"/>
          <w:color w:val="000000"/>
          <w:sz w:val="24"/>
        </w:rPr>
        <w:t>（非承包人原因可能出现的特殊情况）。</w:t>
      </w:r>
    </w:p>
    <w:p>
      <w:pPr>
        <w:pStyle w:val="15"/>
        <w:tabs>
          <w:tab w:val="left" w:pos="6264"/>
        </w:tabs>
        <w:snapToGrid w:val="0"/>
        <w:spacing w:line="360" w:lineRule="exact"/>
        <w:ind w:firstLine="360" w:firstLineChars="150"/>
        <w:rPr>
          <w:rFonts w:ascii="宋体"/>
          <w:color w:val="000000"/>
          <w:sz w:val="24"/>
        </w:rPr>
      </w:pPr>
      <w:r>
        <w:rPr>
          <w:rFonts w:hint="eastAsia" w:ascii="宋体" w:hAnsi="宋体"/>
          <w:color w:val="000000"/>
          <w:sz w:val="24"/>
        </w:rPr>
        <w:t>（十三）试车费用的承担：竣工交付前试车费用由承包人承担，竣工交付后由发包人承担。</w:t>
      </w:r>
    </w:p>
    <w:p>
      <w:pPr>
        <w:pStyle w:val="15"/>
        <w:tabs>
          <w:tab w:val="left" w:pos="6264"/>
        </w:tabs>
        <w:snapToGrid w:val="0"/>
        <w:spacing w:line="360" w:lineRule="exact"/>
        <w:ind w:firstLine="360" w:firstLineChars="150"/>
        <w:rPr>
          <w:rFonts w:ascii="宋体"/>
          <w:color w:val="000000"/>
          <w:sz w:val="24"/>
        </w:rPr>
      </w:pPr>
      <w:r>
        <w:rPr>
          <w:rFonts w:hint="eastAsia" w:ascii="宋体" w:hAnsi="宋体"/>
          <w:color w:val="000000"/>
          <w:sz w:val="24"/>
        </w:rPr>
        <w:t>（十四）合同价款与支付</w:t>
      </w:r>
    </w:p>
    <w:p>
      <w:pPr>
        <w:pStyle w:val="15"/>
        <w:tabs>
          <w:tab w:val="left" w:pos="6264"/>
        </w:tabs>
        <w:snapToGrid w:val="0"/>
        <w:spacing w:line="360" w:lineRule="exact"/>
        <w:ind w:firstLine="360" w:firstLineChars="150"/>
        <w:rPr>
          <w:rFonts w:ascii="宋体"/>
          <w:color w:val="000000"/>
          <w:sz w:val="24"/>
        </w:rPr>
      </w:pPr>
      <w:r>
        <w:rPr>
          <w:rFonts w:ascii="宋体" w:hAnsi="宋体"/>
          <w:color w:val="000000"/>
          <w:sz w:val="24"/>
        </w:rPr>
        <w:t>1</w:t>
      </w:r>
      <w:r>
        <w:rPr>
          <w:rFonts w:hint="eastAsia" w:ascii="宋体" w:hAnsi="宋体"/>
          <w:color w:val="000000"/>
          <w:sz w:val="24"/>
        </w:rPr>
        <w:t>、合同价款及调整</w:t>
      </w:r>
    </w:p>
    <w:p>
      <w:pPr>
        <w:pStyle w:val="15"/>
        <w:tabs>
          <w:tab w:val="left" w:pos="6264"/>
        </w:tabs>
        <w:snapToGrid w:val="0"/>
        <w:spacing w:line="360" w:lineRule="exact"/>
        <w:ind w:firstLine="360" w:firstLineChars="150"/>
        <w:rPr>
          <w:rFonts w:ascii="宋体"/>
          <w:color w:val="000000"/>
          <w:sz w:val="24"/>
        </w:rPr>
      </w:pPr>
      <w:r>
        <w:rPr>
          <w:rFonts w:ascii="宋体" w:hAnsi="宋体"/>
          <w:color w:val="000000"/>
          <w:sz w:val="24"/>
        </w:rPr>
        <w:t>1.1</w:t>
      </w:r>
      <w:r>
        <w:rPr>
          <w:rFonts w:hint="eastAsia" w:ascii="宋体" w:hAnsi="宋体"/>
          <w:color w:val="000000"/>
          <w:sz w:val="24"/>
        </w:rPr>
        <w:t>本合同价款采用</w:t>
      </w:r>
      <w:r>
        <w:rPr>
          <w:rFonts w:ascii="宋体" w:hAnsi="宋体"/>
          <w:color w:val="000000"/>
          <w:sz w:val="24"/>
          <w:u w:val="single"/>
        </w:rPr>
        <w:t xml:space="preserve">  </w:t>
      </w:r>
      <w:r>
        <w:rPr>
          <w:rFonts w:hint="eastAsia" w:ascii="宋体" w:hAnsi="宋体"/>
          <w:color w:val="000000"/>
          <w:sz w:val="24"/>
          <w:u w:val="single"/>
        </w:rPr>
        <w:t>固定单价</w:t>
      </w:r>
      <w:r>
        <w:rPr>
          <w:rFonts w:ascii="宋体" w:hAnsi="宋体"/>
          <w:color w:val="000000"/>
          <w:sz w:val="24"/>
          <w:u w:val="single"/>
        </w:rPr>
        <w:t xml:space="preserve"> </w:t>
      </w:r>
      <w:r>
        <w:rPr>
          <w:rFonts w:hint="eastAsia" w:ascii="宋体" w:hAnsi="宋体"/>
          <w:color w:val="000000"/>
          <w:sz w:val="24"/>
        </w:rPr>
        <w:t>方式确定。</w:t>
      </w:r>
    </w:p>
    <w:p>
      <w:pPr>
        <w:pStyle w:val="15"/>
        <w:tabs>
          <w:tab w:val="left" w:pos="6264"/>
        </w:tabs>
        <w:snapToGrid w:val="0"/>
        <w:spacing w:line="360" w:lineRule="exact"/>
        <w:ind w:firstLine="360" w:firstLineChars="150"/>
        <w:rPr>
          <w:rFonts w:ascii="宋体"/>
          <w:color w:val="000000"/>
          <w:sz w:val="24"/>
        </w:rPr>
      </w:pPr>
      <w:r>
        <w:rPr>
          <w:rFonts w:hint="eastAsia" w:ascii="宋体" w:hAnsi="宋体"/>
          <w:color w:val="000000"/>
          <w:sz w:val="24"/>
        </w:rPr>
        <w:t>（</w:t>
      </w:r>
      <w:r>
        <w:rPr>
          <w:rFonts w:ascii="宋体" w:hAnsi="宋体"/>
          <w:color w:val="000000"/>
          <w:sz w:val="24"/>
        </w:rPr>
        <w:t>1</w:t>
      </w:r>
      <w:r>
        <w:rPr>
          <w:rFonts w:hint="eastAsia" w:ascii="宋体" w:hAnsi="宋体"/>
          <w:color w:val="000000"/>
          <w:sz w:val="24"/>
        </w:rPr>
        <w:t>）采用固定单价合同，量的风险由发包人承担，价的风险在下述约定范围内由承包人承担。风险内容及范围：价款中标括的风险范围：</w:t>
      </w:r>
      <w:r>
        <w:rPr>
          <w:rFonts w:ascii="宋体" w:hAnsi="宋体"/>
          <w:color w:val="000000"/>
          <w:sz w:val="24"/>
          <w:u w:val="single"/>
        </w:rPr>
        <w:t xml:space="preserve">   /    </w:t>
      </w:r>
      <w:r>
        <w:rPr>
          <w:rFonts w:hint="eastAsia" w:ascii="宋体" w:hAnsi="宋体"/>
          <w:color w:val="000000"/>
          <w:sz w:val="24"/>
        </w:rPr>
        <w:t>。风险费用的计算方法：</w:t>
      </w:r>
      <w:r>
        <w:rPr>
          <w:rFonts w:ascii="宋体" w:hAnsi="宋体"/>
          <w:color w:val="000000"/>
          <w:sz w:val="24"/>
        </w:rPr>
        <w:t xml:space="preserve"> </w:t>
      </w:r>
      <w:r>
        <w:rPr>
          <w:rFonts w:ascii="宋体" w:hAnsi="宋体"/>
          <w:color w:val="000000"/>
          <w:sz w:val="24"/>
          <w:u w:val="single"/>
        </w:rPr>
        <w:t xml:space="preserve">    /   </w:t>
      </w:r>
      <w:r>
        <w:rPr>
          <w:rFonts w:hint="eastAsia" w:ascii="宋体" w:hAnsi="宋体"/>
          <w:color w:val="000000"/>
          <w:sz w:val="24"/>
        </w:rPr>
        <w:t>。</w:t>
      </w:r>
    </w:p>
    <w:p>
      <w:pPr>
        <w:pStyle w:val="15"/>
        <w:tabs>
          <w:tab w:val="left" w:pos="6264"/>
        </w:tabs>
        <w:snapToGrid w:val="0"/>
        <w:spacing w:line="360" w:lineRule="exact"/>
        <w:ind w:firstLine="360" w:firstLineChars="150"/>
        <w:rPr>
          <w:rFonts w:ascii="宋体"/>
          <w:color w:val="000000"/>
          <w:sz w:val="24"/>
        </w:rPr>
      </w:pPr>
      <w:r>
        <w:rPr>
          <w:rFonts w:hint="eastAsia" w:ascii="宋体" w:hAnsi="宋体"/>
          <w:color w:val="000000"/>
          <w:sz w:val="24"/>
        </w:rPr>
        <w:t>风险范围以外合同价款调整方法：若施工期内市场价格波动超出一定幅度时，除竞标须知另有约定，参照执行江苏省建设厅《关于加强建筑材料价格风险控制的指导意见》</w:t>
      </w:r>
      <w:r>
        <w:rPr>
          <w:rFonts w:ascii="宋体" w:hAnsi="宋体"/>
          <w:color w:val="000000"/>
          <w:sz w:val="24"/>
        </w:rPr>
        <w:t>[</w:t>
      </w:r>
      <w:r>
        <w:rPr>
          <w:rFonts w:hint="eastAsia" w:ascii="宋体" w:hAnsi="宋体"/>
          <w:color w:val="000000"/>
          <w:sz w:val="24"/>
        </w:rPr>
        <w:t>苏建价（</w:t>
      </w:r>
      <w:r>
        <w:rPr>
          <w:rFonts w:ascii="宋体" w:hAnsi="宋体"/>
          <w:color w:val="000000"/>
          <w:sz w:val="24"/>
        </w:rPr>
        <w:t>2008</w:t>
      </w:r>
      <w:r>
        <w:rPr>
          <w:rFonts w:hint="eastAsia" w:ascii="宋体" w:hAnsi="宋体"/>
          <w:color w:val="000000"/>
          <w:sz w:val="24"/>
        </w:rPr>
        <w:t>）</w:t>
      </w:r>
      <w:r>
        <w:rPr>
          <w:rFonts w:ascii="宋体" w:hAnsi="宋体"/>
          <w:color w:val="000000"/>
          <w:sz w:val="24"/>
        </w:rPr>
        <w:t>67</w:t>
      </w:r>
      <w:r>
        <w:rPr>
          <w:rFonts w:hint="eastAsia" w:ascii="宋体" w:hAnsi="宋体"/>
          <w:color w:val="000000"/>
          <w:sz w:val="24"/>
        </w:rPr>
        <w:t>号文</w:t>
      </w:r>
      <w:r>
        <w:rPr>
          <w:rFonts w:ascii="宋体" w:hAnsi="宋体"/>
          <w:color w:val="000000"/>
          <w:sz w:val="24"/>
        </w:rPr>
        <w:t>]</w:t>
      </w:r>
      <w:r>
        <w:rPr>
          <w:rFonts w:hint="eastAsia" w:ascii="宋体" w:hAnsi="宋体"/>
          <w:color w:val="000000"/>
          <w:sz w:val="24"/>
        </w:rPr>
        <w:t>，当工程施工期间第一类主要建筑材料价格上涨或下降幅度在</w:t>
      </w:r>
      <w:r>
        <w:rPr>
          <w:rFonts w:ascii="Arial" w:hAnsi="Arial" w:cs="Arial"/>
          <w:color w:val="000000"/>
          <w:sz w:val="24"/>
          <w:highlight w:val="white"/>
          <w:u w:val="single"/>
        </w:rPr>
        <w:t>×</w:t>
      </w:r>
      <w:r>
        <w:rPr>
          <w:rFonts w:ascii="宋体" w:hAnsi="宋体"/>
          <w:color w:val="000000"/>
          <w:sz w:val="24"/>
          <w:highlight w:val="white"/>
          <w:u w:val="single"/>
        </w:rPr>
        <w:t>%</w:t>
      </w:r>
      <w:r>
        <w:rPr>
          <w:rFonts w:hint="eastAsia" w:ascii="宋体" w:hAnsi="宋体"/>
          <w:color w:val="000000"/>
          <w:sz w:val="24"/>
        </w:rPr>
        <w:t>以内的，其差价由承包人承担或受益，超过</w:t>
      </w:r>
      <w:r>
        <w:rPr>
          <w:rFonts w:ascii="Arial" w:hAnsi="Arial" w:cs="Arial"/>
          <w:color w:val="000000"/>
          <w:sz w:val="24"/>
          <w:highlight w:val="white"/>
          <w:u w:val="single"/>
        </w:rPr>
        <w:t>×</w:t>
      </w:r>
      <w:r>
        <w:rPr>
          <w:rFonts w:ascii="宋体" w:hAnsi="宋体"/>
          <w:color w:val="000000"/>
          <w:sz w:val="24"/>
          <w:highlight w:val="white"/>
          <w:u w:val="single"/>
        </w:rPr>
        <w:t>%</w:t>
      </w:r>
      <w:r>
        <w:rPr>
          <w:rFonts w:hint="eastAsia" w:ascii="宋体" w:hAnsi="宋体"/>
          <w:color w:val="000000"/>
          <w:sz w:val="24"/>
        </w:rPr>
        <w:t>的部分由发包人承担或受益；当工程施工期间第二类主要建筑材料价格上涨或下降幅度在</w:t>
      </w:r>
      <w:r>
        <w:rPr>
          <w:rFonts w:ascii="Arial" w:hAnsi="Arial" w:cs="Arial"/>
          <w:color w:val="000000"/>
          <w:sz w:val="24"/>
          <w:highlight w:val="white"/>
          <w:u w:val="single"/>
        </w:rPr>
        <w:t>×</w:t>
      </w:r>
      <w:r>
        <w:rPr>
          <w:rFonts w:ascii="宋体" w:hAnsi="宋体"/>
          <w:color w:val="000000"/>
          <w:sz w:val="24"/>
          <w:highlight w:val="white"/>
          <w:u w:val="single"/>
        </w:rPr>
        <w:t>%</w:t>
      </w:r>
      <w:r>
        <w:rPr>
          <w:rFonts w:hint="eastAsia" w:ascii="宋体" w:hAnsi="宋体"/>
          <w:color w:val="000000"/>
          <w:sz w:val="24"/>
        </w:rPr>
        <w:t>以内的，其差价由承包人承担或受益，超过</w:t>
      </w:r>
      <w:r>
        <w:rPr>
          <w:rFonts w:ascii="Arial" w:hAnsi="Arial" w:cs="Arial"/>
          <w:color w:val="000000"/>
          <w:sz w:val="24"/>
          <w:highlight w:val="white"/>
          <w:u w:val="single"/>
        </w:rPr>
        <w:t>×</w:t>
      </w:r>
      <w:r>
        <w:rPr>
          <w:rFonts w:ascii="宋体" w:hAnsi="宋体"/>
          <w:color w:val="000000"/>
          <w:sz w:val="24"/>
          <w:highlight w:val="white"/>
          <w:u w:val="single"/>
        </w:rPr>
        <w:t>%</w:t>
      </w:r>
      <w:r>
        <w:rPr>
          <w:rFonts w:hint="eastAsia" w:ascii="宋体" w:hAnsi="宋体"/>
          <w:color w:val="000000"/>
          <w:sz w:val="24"/>
        </w:rPr>
        <w:t>的部分由发包人承担或受益。</w:t>
      </w:r>
    </w:p>
    <w:p>
      <w:pPr>
        <w:pStyle w:val="15"/>
        <w:tabs>
          <w:tab w:val="left" w:pos="6264"/>
        </w:tabs>
        <w:snapToGrid w:val="0"/>
        <w:spacing w:line="360" w:lineRule="exact"/>
        <w:ind w:firstLine="360" w:firstLineChars="150"/>
        <w:rPr>
          <w:rFonts w:ascii="宋体"/>
          <w:color w:val="000000"/>
          <w:sz w:val="24"/>
        </w:rPr>
      </w:pPr>
      <w:r>
        <w:rPr>
          <w:rFonts w:hint="eastAsia" w:ascii="宋体" w:hAnsi="宋体" w:cs="宋体"/>
          <w:color w:val="000000"/>
          <w:sz w:val="24"/>
          <w:u w:val="single"/>
        </w:rPr>
        <w:t>主要建筑材料差价的取定：以泰州工程造价管理发布的材料指导价格为基准</w:t>
      </w:r>
      <w:r>
        <w:rPr>
          <w:rFonts w:hint="eastAsia" w:ascii="宋体" w:hAnsi="宋体"/>
          <w:color w:val="000000"/>
          <w:sz w:val="24"/>
          <w:u w:val="single"/>
        </w:rPr>
        <w:t>（缺指导价的材料以双方确认的市场信息价为准）</w:t>
      </w:r>
      <w:r>
        <w:rPr>
          <w:rFonts w:hint="eastAsia" w:ascii="宋体" w:hAnsi="宋体" w:cs="宋体"/>
          <w:color w:val="000000"/>
          <w:sz w:val="24"/>
          <w:u w:val="single"/>
        </w:rPr>
        <w:t>，差价为施工期同类材料加权平均指导价格与合同工期基准期（递交响应文件截止日期前</w:t>
      </w:r>
      <w:r>
        <w:rPr>
          <w:rFonts w:ascii="宋体" w:hAnsi="宋体" w:cs="宋体"/>
          <w:color w:val="000000"/>
          <w:sz w:val="24"/>
          <w:u w:val="single"/>
        </w:rPr>
        <w:t>28</w:t>
      </w:r>
      <w:r>
        <w:rPr>
          <w:rFonts w:hint="eastAsia" w:ascii="宋体" w:hAnsi="宋体" w:cs="宋体"/>
          <w:color w:val="000000"/>
          <w:sz w:val="24"/>
          <w:u w:val="single"/>
        </w:rPr>
        <w:t>天）当月的材料指导价格的差额。施工期材料加权平均指导价</w:t>
      </w:r>
      <w:r>
        <w:rPr>
          <w:rFonts w:ascii="宋体" w:hAnsi="宋体" w:cs="宋体"/>
          <w:color w:val="000000"/>
          <w:sz w:val="24"/>
          <w:u w:val="single"/>
        </w:rPr>
        <w:t>=</w:t>
      </w:r>
      <w:r>
        <w:rPr>
          <w:rFonts w:hint="eastAsia" w:ascii="宋体" w:hAnsi="宋体" w:cs="宋体"/>
          <w:color w:val="000000"/>
          <w:sz w:val="24"/>
          <w:u w:val="single"/>
        </w:rPr>
        <w:t>∑（每月实际使用量</w:t>
      </w:r>
      <w:r>
        <w:rPr>
          <w:rFonts w:ascii="宋体" w:hAnsi="宋体" w:cs="宋体"/>
          <w:color w:val="000000"/>
          <w:sz w:val="24"/>
          <w:u w:val="single"/>
        </w:rPr>
        <w:t>*</w:t>
      </w:r>
      <w:r>
        <w:rPr>
          <w:rFonts w:hint="eastAsia" w:ascii="宋体" w:hAnsi="宋体" w:cs="宋体"/>
          <w:color w:val="000000"/>
          <w:sz w:val="24"/>
          <w:u w:val="single"/>
        </w:rPr>
        <w:t>当月材料指导价）</w:t>
      </w:r>
      <w:r>
        <w:rPr>
          <w:rFonts w:ascii="宋体" w:hAnsi="宋体" w:cs="宋体"/>
          <w:color w:val="000000"/>
          <w:sz w:val="24"/>
          <w:u w:val="single"/>
        </w:rPr>
        <w:t>/</w:t>
      </w:r>
      <w:r>
        <w:rPr>
          <w:rFonts w:hint="eastAsia" w:ascii="宋体" w:hAnsi="宋体" w:cs="宋体"/>
          <w:color w:val="000000"/>
          <w:sz w:val="24"/>
          <w:u w:val="single"/>
        </w:rPr>
        <w:t>同类材料总用量。</w:t>
      </w:r>
    </w:p>
    <w:p>
      <w:pPr>
        <w:pStyle w:val="15"/>
        <w:tabs>
          <w:tab w:val="left" w:pos="6264"/>
        </w:tabs>
        <w:snapToGrid w:val="0"/>
        <w:spacing w:line="360" w:lineRule="exact"/>
        <w:ind w:firstLine="360" w:firstLineChars="150"/>
        <w:rPr>
          <w:rFonts w:ascii="宋体"/>
          <w:color w:val="000000"/>
          <w:sz w:val="24"/>
          <w:u w:val="single"/>
        </w:rPr>
      </w:pPr>
      <w:r>
        <w:rPr>
          <w:rFonts w:hint="eastAsia" w:ascii="宋体" w:hAnsi="宋体"/>
          <w:color w:val="000000"/>
          <w:sz w:val="24"/>
          <w:u w:val="single"/>
          <w:lang w:val="zh-CN"/>
        </w:rPr>
        <w:t>因承包人原因造成工期延误的，延误期间发生的材料价格上涨工程价款不得调整。</w:t>
      </w:r>
    </w:p>
    <w:p>
      <w:pPr>
        <w:pStyle w:val="15"/>
        <w:numPr>
          <w:ilvl w:val="0"/>
          <w:numId w:val="2"/>
        </w:numPr>
        <w:tabs>
          <w:tab w:val="left" w:pos="6264"/>
        </w:tabs>
        <w:snapToGrid w:val="0"/>
        <w:spacing w:line="360" w:lineRule="exact"/>
        <w:ind w:firstLine="360" w:firstLineChars="150"/>
        <w:rPr>
          <w:rFonts w:ascii="宋体"/>
          <w:color w:val="000000"/>
          <w:sz w:val="24"/>
          <w:u w:val="single"/>
        </w:rPr>
      </w:pPr>
      <w:r>
        <w:rPr>
          <w:rFonts w:hint="eastAsia" w:ascii="宋体" w:hAnsi="宋体"/>
          <w:color w:val="000000"/>
          <w:sz w:val="24"/>
        </w:rPr>
        <w:t>采用可调价格合同，合同价款调整方法：</w:t>
      </w:r>
      <w:r>
        <w:rPr>
          <w:rFonts w:ascii="宋体" w:hAnsi="宋体"/>
          <w:color w:val="000000"/>
          <w:sz w:val="24"/>
          <w:u w:val="single"/>
        </w:rPr>
        <w:t xml:space="preserve">     /    </w:t>
      </w:r>
      <w:r>
        <w:rPr>
          <w:rFonts w:hint="eastAsia" w:ascii="宋体" w:hAnsi="宋体"/>
          <w:color w:val="000000"/>
          <w:sz w:val="24"/>
        </w:rPr>
        <w:t>。</w:t>
      </w:r>
    </w:p>
    <w:p>
      <w:pPr>
        <w:pStyle w:val="15"/>
        <w:numPr>
          <w:ilvl w:val="0"/>
          <w:numId w:val="2"/>
        </w:numPr>
        <w:tabs>
          <w:tab w:val="left" w:pos="6264"/>
        </w:tabs>
        <w:snapToGrid w:val="0"/>
        <w:spacing w:line="360" w:lineRule="exact"/>
        <w:ind w:firstLine="360" w:firstLineChars="150"/>
        <w:rPr>
          <w:rFonts w:ascii="宋体"/>
          <w:color w:val="000000"/>
          <w:sz w:val="24"/>
          <w:u w:val="single"/>
        </w:rPr>
      </w:pPr>
      <w:r>
        <w:rPr>
          <w:rFonts w:hint="eastAsia" w:ascii="宋体" w:hAnsi="宋体"/>
          <w:color w:val="000000"/>
          <w:sz w:val="24"/>
        </w:rPr>
        <w:t>采用成本加酬金合同，有关成本和酬金的约定：</w:t>
      </w:r>
      <w:r>
        <w:rPr>
          <w:rFonts w:ascii="宋体" w:hAnsi="宋体"/>
          <w:color w:val="000000"/>
          <w:sz w:val="24"/>
          <w:u w:val="single"/>
        </w:rPr>
        <w:t xml:space="preserve">     /    </w:t>
      </w:r>
      <w:r>
        <w:rPr>
          <w:rFonts w:hint="eastAsia" w:ascii="宋体" w:hAnsi="宋体"/>
          <w:color w:val="000000"/>
          <w:sz w:val="24"/>
        </w:rPr>
        <w:t>。</w:t>
      </w:r>
    </w:p>
    <w:p>
      <w:pPr>
        <w:pStyle w:val="15"/>
        <w:tabs>
          <w:tab w:val="left" w:pos="6264"/>
        </w:tabs>
        <w:snapToGrid w:val="0"/>
        <w:spacing w:line="360" w:lineRule="exact"/>
        <w:ind w:firstLine="360" w:firstLineChars="150"/>
        <w:rPr>
          <w:rFonts w:ascii="宋体"/>
          <w:color w:val="000000"/>
          <w:sz w:val="24"/>
          <w:u w:val="single"/>
        </w:rPr>
      </w:pPr>
      <w:r>
        <w:rPr>
          <w:rFonts w:ascii="宋体" w:hAnsi="宋体"/>
          <w:color w:val="000000"/>
          <w:sz w:val="24"/>
        </w:rPr>
        <w:t xml:space="preserve"> 2</w:t>
      </w:r>
      <w:r>
        <w:rPr>
          <w:rFonts w:hint="eastAsia" w:ascii="宋体" w:hAnsi="宋体"/>
          <w:color w:val="000000"/>
          <w:sz w:val="24"/>
        </w:rPr>
        <w:t>、双方约定合同价款的其他调整因素：</w:t>
      </w:r>
      <w:r>
        <w:rPr>
          <w:rFonts w:ascii="宋体" w:hAnsi="宋体"/>
          <w:color w:val="000000"/>
          <w:sz w:val="24"/>
          <w:u w:val="single"/>
        </w:rPr>
        <w:t xml:space="preserve">     /         </w:t>
      </w:r>
      <w:r>
        <w:rPr>
          <w:rFonts w:hint="eastAsia" w:ascii="宋体" w:hAnsi="宋体"/>
          <w:color w:val="000000"/>
          <w:sz w:val="24"/>
        </w:rPr>
        <w:t>。</w:t>
      </w:r>
    </w:p>
    <w:p>
      <w:pPr>
        <w:pStyle w:val="15"/>
        <w:tabs>
          <w:tab w:val="left" w:pos="6264"/>
        </w:tabs>
        <w:snapToGrid w:val="0"/>
        <w:spacing w:line="360" w:lineRule="exact"/>
        <w:ind w:firstLine="360" w:firstLineChars="150"/>
        <w:rPr>
          <w:rFonts w:ascii="宋体"/>
          <w:color w:val="000000"/>
          <w:sz w:val="24"/>
        </w:rPr>
      </w:pPr>
      <w:r>
        <w:rPr>
          <w:rFonts w:hint="eastAsia" w:ascii="宋体" w:hAnsi="宋体"/>
          <w:color w:val="000000"/>
          <w:sz w:val="24"/>
        </w:rPr>
        <w:t>（十五）工程预付款</w:t>
      </w:r>
    </w:p>
    <w:p>
      <w:pPr>
        <w:pStyle w:val="15"/>
        <w:tabs>
          <w:tab w:val="left" w:pos="6264"/>
        </w:tabs>
        <w:snapToGrid w:val="0"/>
        <w:spacing w:line="360" w:lineRule="exact"/>
        <w:ind w:firstLine="360" w:firstLineChars="150"/>
        <w:rPr>
          <w:rFonts w:ascii="宋体"/>
          <w:color w:val="000000"/>
          <w:sz w:val="24"/>
          <w:u w:val="single"/>
        </w:rPr>
      </w:pPr>
      <w:r>
        <w:rPr>
          <w:rFonts w:hint="eastAsia" w:ascii="宋体" w:hAnsi="宋体"/>
          <w:color w:val="000000"/>
          <w:sz w:val="24"/>
        </w:rPr>
        <w:t>发包人向承包人预付工程款的时间和金额或占合同价款总额的比例（</w:t>
      </w:r>
      <w:r>
        <w:rPr>
          <w:rFonts w:ascii="宋体" w:hAnsi="宋体"/>
          <w:color w:val="000000"/>
          <w:sz w:val="24"/>
        </w:rPr>
        <w:t>10-30%</w:t>
      </w:r>
      <w:r>
        <w:rPr>
          <w:rFonts w:hint="eastAsia" w:ascii="宋体" w:hAnsi="宋体"/>
          <w:color w:val="000000"/>
          <w:sz w:val="24"/>
        </w:rPr>
        <w:t>）：</w:t>
      </w:r>
      <w:r>
        <w:rPr>
          <w:rFonts w:ascii="宋体" w:hAnsi="宋体"/>
          <w:color w:val="000000"/>
          <w:sz w:val="24"/>
          <w:u w:val="single"/>
        </w:rPr>
        <w:t xml:space="preserve"> </w:t>
      </w:r>
      <w:r>
        <w:rPr>
          <w:rFonts w:hint="eastAsia" w:ascii="宋体" w:hAnsi="宋体"/>
          <w:color w:val="000000"/>
          <w:sz w:val="24"/>
          <w:u w:val="single"/>
        </w:rPr>
        <w:t>无</w:t>
      </w:r>
      <w:r>
        <w:rPr>
          <w:rFonts w:hint="eastAsia" w:ascii="宋体" w:hAnsi="宋体"/>
          <w:color w:val="000000"/>
          <w:sz w:val="24"/>
        </w:rPr>
        <w:t>。</w:t>
      </w:r>
    </w:p>
    <w:p>
      <w:pPr>
        <w:pStyle w:val="15"/>
        <w:tabs>
          <w:tab w:val="left" w:pos="6264"/>
        </w:tabs>
        <w:snapToGrid w:val="0"/>
        <w:spacing w:line="360" w:lineRule="exact"/>
        <w:ind w:firstLine="360" w:firstLineChars="150"/>
        <w:rPr>
          <w:rFonts w:ascii="宋体"/>
          <w:color w:val="000000"/>
          <w:sz w:val="24"/>
        </w:rPr>
      </w:pPr>
      <w:r>
        <w:rPr>
          <w:rFonts w:hint="eastAsia" w:ascii="宋体" w:hAnsi="宋体"/>
          <w:color w:val="000000"/>
          <w:sz w:val="24"/>
        </w:rPr>
        <w:t>扣回工程款的时间、比例：</w:t>
      </w:r>
      <w:r>
        <w:rPr>
          <w:rFonts w:hint="eastAsia" w:ascii="宋体" w:hAnsi="宋体"/>
          <w:color w:val="000000"/>
          <w:sz w:val="24"/>
          <w:u w:val="single"/>
        </w:rPr>
        <w:t>无</w:t>
      </w:r>
      <w:r>
        <w:rPr>
          <w:rFonts w:hint="eastAsia" w:ascii="宋体" w:hAnsi="宋体"/>
          <w:color w:val="000000"/>
          <w:sz w:val="24"/>
        </w:rPr>
        <w:t>。</w:t>
      </w:r>
    </w:p>
    <w:p>
      <w:pPr>
        <w:pStyle w:val="15"/>
        <w:tabs>
          <w:tab w:val="left" w:pos="6264"/>
        </w:tabs>
        <w:snapToGrid w:val="0"/>
        <w:spacing w:line="360" w:lineRule="exact"/>
        <w:ind w:firstLine="360" w:firstLineChars="150"/>
        <w:rPr>
          <w:rFonts w:ascii="宋体"/>
          <w:color w:val="000000"/>
          <w:sz w:val="24"/>
        </w:rPr>
      </w:pPr>
      <w:r>
        <w:rPr>
          <w:rFonts w:hint="eastAsia" w:ascii="宋体" w:hAnsi="宋体"/>
          <w:color w:val="000000"/>
          <w:sz w:val="24"/>
        </w:rPr>
        <w:t>（十六）工程量的计量</w:t>
      </w:r>
    </w:p>
    <w:p>
      <w:pPr>
        <w:pStyle w:val="15"/>
        <w:tabs>
          <w:tab w:val="left" w:pos="6264"/>
        </w:tabs>
        <w:snapToGrid w:val="0"/>
        <w:spacing w:line="360" w:lineRule="exact"/>
        <w:ind w:firstLine="360" w:firstLineChars="150"/>
        <w:rPr>
          <w:rFonts w:ascii="宋体"/>
          <w:color w:val="000000"/>
          <w:sz w:val="24"/>
        </w:rPr>
      </w:pPr>
      <w:r>
        <w:rPr>
          <w:rFonts w:ascii="宋体" w:hAnsi="宋体"/>
          <w:color w:val="000000"/>
          <w:sz w:val="24"/>
        </w:rPr>
        <w:t>1</w:t>
      </w:r>
      <w:r>
        <w:rPr>
          <w:rFonts w:hint="eastAsia" w:ascii="宋体" w:hAnsi="宋体"/>
          <w:color w:val="000000"/>
          <w:sz w:val="24"/>
        </w:rPr>
        <w:t>、承包人应在每个月末或合同约定的工程段末对己完成的工程进行计量，向监理人（造价咨询企业）提交进度付款申请单、己完成工程量报表和有关计量资料。</w:t>
      </w:r>
    </w:p>
    <w:p>
      <w:pPr>
        <w:pStyle w:val="15"/>
        <w:tabs>
          <w:tab w:val="left" w:pos="6264"/>
        </w:tabs>
        <w:snapToGrid w:val="0"/>
        <w:spacing w:line="360" w:lineRule="exact"/>
        <w:ind w:firstLine="360" w:firstLineChars="150"/>
        <w:rPr>
          <w:rFonts w:ascii="宋体"/>
          <w:color w:val="000000"/>
          <w:sz w:val="24"/>
        </w:rPr>
      </w:pPr>
      <w:r>
        <w:rPr>
          <w:rFonts w:ascii="宋体" w:hAnsi="宋体"/>
          <w:color w:val="000000"/>
          <w:sz w:val="24"/>
        </w:rPr>
        <w:t>2</w:t>
      </w:r>
      <w:r>
        <w:rPr>
          <w:rFonts w:hint="eastAsia" w:ascii="宋体" w:hAnsi="宋体"/>
          <w:color w:val="000000"/>
          <w:sz w:val="24"/>
        </w:rPr>
        <w:t>、监理人（造价咨询企业）对承包人提交的工程量报表进行复核，以确定实际完成的工程量。对数量有异议的，可要求承包人进行共同复核。承包人应协助监理人或造价咨询企业进行复核并按监理人（造价咨询企业）要求提供补充计量资料。承包人未按监理人（造价咨询企业）要求参加复核，监理人（造价咨询企业）复核或修正的工程量视为承包人实际完成的工程量。</w:t>
      </w:r>
    </w:p>
    <w:p>
      <w:pPr>
        <w:pStyle w:val="15"/>
        <w:tabs>
          <w:tab w:val="left" w:pos="6264"/>
        </w:tabs>
        <w:snapToGrid w:val="0"/>
        <w:spacing w:line="360" w:lineRule="exact"/>
        <w:ind w:firstLine="360" w:firstLineChars="150"/>
        <w:rPr>
          <w:rFonts w:ascii="宋体"/>
          <w:color w:val="000000"/>
          <w:sz w:val="24"/>
        </w:rPr>
      </w:pPr>
      <w:r>
        <w:rPr>
          <w:rFonts w:ascii="宋体" w:hAnsi="宋体"/>
          <w:color w:val="000000"/>
          <w:sz w:val="24"/>
        </w:rPr>
        <w:t>3</w:t>
      </w:r>
      <w:r>
        <w:rPr>
          <w:rFonts w:hint="eastAsia" w:ascii="宋体" w:hAnsi="宋体"/>
          <w:color w:val="000000"/>
          <w:sz w:val="24"/>
        </w:rPr>
        <w:t>、监理人（造价咨询企业）认为有必要时，可通知承包人共同进行联合测量、计量，承包人应遵照执行。</w:t>
      </w:r>
    </w:p>
    <w:p>
      <w:pPr>
        <w:pStyle w:val="15"/>
        <w:tabs>
          <w:tab w:val="left" w:pos="6264"/>
        </w:tabs>
        <w:snapToGrid w:val="0"/>
        <w:spacing w:line="360" w:lineRule="exact"/>
        <w:ind w:firstLine="360" w:firstLineChars="150"/>
        <w:rPr>
          <w:rFonts w:ascii="宋体"/>
          <w:color w:val="000000"/>
          <w:sz w:val="24"/>
        </w:rPr>
      </w:pPr>
      <w:r>
        <w:rPr>
          <w:rFonts w:ascii="宋体" w:hAnsi="宋体"/>
          <w:color w:val="000000"/>
          <w:sz w:val="24"/>
        </w:rPr>
        <w:t>4</w:t>
      </w:r>
      <w:r>
        <w:rPr>
          <w:rFonts w:hint="eastAsia" w:ascii="宋体" w:hAnsi="宋体"/>
          <w:color w:val="000000"/>
          <w:sz w:val="24"/>
        </w:rPr>
        <w:t>、承包人完成工程量清单中每个子目的工程量后，监理人（造价咨询企业）应要求承包人派员共同对每个子目的历次计量报表进行汇总，以核实最终结算工程量。监理人（造价咨询企业）可要求承包人提供补充计量资料，以确定最后一次进度付款的准确工程量。承包人未按监理人（造价咨询企业）要求派员参加的，监理人（造价咨询企业）最终核实的工程量视为承包人完成该子目的准确工程量。</w:t>
      </w:r>
    </w:p>
    <w:p>
      <w:pPr>
        <w:pStyle w:val="15"/>
        <w:tabs>
          <w:tab w:val="left" w:pos="6264"/>
        </w:tabs>
        <w:snapToGrid w:val="0"/>
        <w:spacing w:line="360" w:lineRule="exact"/>
        <w:ind w:firstLine="360" w:firstLineChars="150"/>
        <w:rPr>
          <w:rFonts w:ascii="宋体"/>
          <w:color w:val="000000"/>
          <w:sz w:val="24"/>
        </w:rPr>
      </w:pPr>
      <w:r>
        <w:rPr>
          <w:rFonts w:ascii="宋体" w:hAnsi="宋体"/>
          <w:color w:val="000000"/>
          <w:sz w:val="24"/>
        </w:rPr>
        <w:t>5</w:t>
      </w:r>
      <w:r>
        <w:rPr>
          <w:rFonts w:hint="eastAsia" w:ascii="宋体" w:hAnsi="宋体"/>
          <w:color w:val="000000"/>
          <w:sz w:val="24"/>
        </w:rPr>
        <w:t>、监理人（造价咨询企业）应在收到承包人提交的工程量报表后的</w:t>
      </w:r>
      <w:r>
        <w:rPr>
          <w:rFonts w:ascii="宋体" w:hAnsi="宋体"/>
          <w:color w:val="000000"/>
          <w:sz w:val="24"/>
        </w:rPr>
        <w:t xml:space="preserve">7 </w:t>
      </w:r>
      <w:r>
        <w:rPr>
          <w:rFonts w:hint="eastAsia" w:ascii="宋体" w:hAnsi="宋体"/>
          <w:color w:val="000000"/>
          <w:sz w:val="24"/>
        </w:rPr>
        <w:t>天内进行复核，监理人（造价咨询企业）未在约定时间内复核的，承包人提交的工程量报表中的工程量视为承包人实际完成的工程量，据此计算工程价款。</w:t>
      </w:r>
    </w:p>
    <w:p>
      <w:pPr>
        <w:pStyle w:val="15"/>
        <w:tabs>
          <w:tab w:val="left" w:pos="6264"/>
        </w:tabs>
        <w:snapToGrid w:val="0"/>
        <w:spacing w:line="360" w:lineRule="exact"/>
        <w:ind w:firstLine="360" w:firstLineChars="150"/>
        <w:rPr>
          <w:rFonts w:ascii="宋体"/>
          <w:color w:val="000000"/>
          <w:sz w:val="24"/>
        </w:rPr>
      </w:pPr>
      <w:r>
        <w:rPr>
          <w:rFonts w:hint="eastAsia" w:ascii="宋体" w:hAnsi="宋体"/>
          <w:color w:val="000000"/>
          <w:sz w:val="24"/>
        </w:rPr>
        <w:t>（十七）工程量的确认</w:t>
      </w:r>
    </w:p>
    <w:p>
      <w:pPr>
        <w:pStyle w:val="15"/>
        <w:tabs>
          <w:tab w:val="left" w:pos="6264"/>
        </w:tabs>
        <w:snapToGrid w:val="0"/>
        <w:spacing w:line="360" w:lineRule="exact"/>
        <w:ind w:firstLine="360" w:firstLineChars="150"/>
        <w:rPr>
          <w:rFonts w:ascii="宋体"/>
          <w:color w:val="000000"/>
          <w:sz w:val="24"/>
        </w:rPr>
      </w:pPr>
      <w:r>
        <w:rPr>
          <w:rFonts w:hint="eastAsia" w:ascii="宋体" w:hAnsi="宋体"/>
          <w:color w:val="000000"/>
          <w:sz w:val="24"/>
        </w:rPr>
        <w:t>承包人向工程师提交已完工程量报告的时间：</w:t>
      </w:r>
      <w:r>
        <w:rPr>
          <w:rFonts w:ascii="宋体" w:hAnsi="宋体"/>
          <w:color w:val="000000"/>
          <w:sz w:val="24"/>
        </w:rPr>
        <w:t xml:space="preserve"> </w:t>
      </w:r>
      <w:r>
        <w:rPr>
          <w:rFonts w:ascii="宋体" w:hAnsi="宋体"/>
          <w:color w:val="000000"/>
          <w:sz w:val="24"/>
          <w:u w:val="single"/>
        </w:rPr>
        <w:t xml:space="preserve">  </w:t>
      </w:r>
      <w:r>
        <w:rPr>
          <w:rFonts w:hint="eastAsia" w:ascii="宋体" w:hAnsi="宋体"/>
          <w:color w:val="000000"/>
          <w:sz w:val="24"/>
          <w:u w:val="single"/>
        </w:rPr>
        <w:t>竣工后</w:t>
      </w:r>
      <w:r>
        <w:rPr>
          <w:rFonts w:ascii="宋体" w:hAnsi="宋体"/>
          <w:color w:val="000000"/>
          <w:sz w:val="24"/>
          <w:u w:val="single"/>
        </w:rPr>
        <w:t xml:space="preserve"> </w:t>
      </w:r>
      <w:r>
        <w:rPr>
          <w:rFonts w:hint="eastAsia" w:ascii="宋体" w:hAnsi="宋体"/>
          <w:color w:val="000000"/>
          <w:sz w:val="24"/>
        </w:rPr>
        <w:t>。</w:t>
      </w:r>
    </w:p>
    <w:p>
      <w:pPr>
        <w:pStyle w:val="15"/>
        <w:tabs>
          <w:tab w:val="left" w:pos="6264"/>
        </w:tabs>
        <w:snapToGrid w:val="0"/>
        <w:spacing w:line="360" w:lineRule="exact"/>
        <w:ind w:firstLine="360" w:firstLineChars="150"/>
        <w:rPr>
          <w:rFonts w:ascii="宋体"/>
          <w:color w:val="000000"/>
          <w:sz w:val="24"/>
        </w:rPr>
      </w:pPr>
      <w:r>
        <w:rPr>
          <w:rFonts w:hint="eastAsia" w:ascii="宋体" w:hAnsi="宋体"/>
          <w:color w:val="000000"/>
          <w:sz w:val="24"/>
        </w:rPr>
        <w:t>（十八）工程款（进度款）支付</w:t>
      </w:r>
    </w:p>
    <w:p>
      <w:pPr>
        <w:pStyle w:val="15"/>
        <w:tabs>
          <w:tab w:val="left" w:pos="6264"/>
        </w:tabs>
        <w:snapToGrid w:val="0"/>
        <w:spacing w:line="360" w:lineRule="exact"/>
        <w:ind w:firstLine="360" w:firstLineChars="150"/>
        <w:rPr>
          <w:rFonts w:ascii="宋体"/>
          <w:color w:val="000000"/>
          <w:sz w:val="24"/>
        </w:rPr>
      </w:pPr>
      <w:r>
        <w:rPr>
          <w:rFonts w:hint="eastAsia" w:ascii="宋体" w:hAnsi="宋体"/>
          <w:color w:val="000000"/>
          <w:sz w:val="24"/>
        </w:rPr>
        <w:t>双方约定的工程款（进度款）支付的方式：</w:t>
      </w:r>
      <w:r>
        <w:rPr>
          <w:rFonts w:hint="eastAsia" w:ascii="宋体" w:hAnsi="宋体"/>
          <w:color w:val="000000"/>
          <w:sz w:val="24"/>
          <w:u w:val="single"/>
        </w:rPr>
        <w:t>承包人应在每个付款周期末，按监理人（造价咨询企业）批准的格式和约定的份数，向监理人（造价咨询企业）提交进度付款中请单，并附相应的支持性证明文件。进度付款申请单应包括下列内容：本周期已完成工程的价款；累计已完成的工程价款；累计已支付的工程价款；本周期已完成计日工金额；应增加和扣减的变更金额；应增加和扣减的索赔金额；应抵扣的工程预付款；应扣减的质量保证金；根据合同应增加和扣减的其他金额；本付款周期实际应支付的工程价款</w:t>
      </w:r>
      <w:r>
        <w:rPr>
          <w:rFonts w:hint="eastAsia" w:ascii="宋体" w:hAnsi="宋体"/>
          <w:color w:val="000000"/>
          <w:sz w:val="24"/>
        </w:rPr>
        <w:t>。</w:t>
      </w:r>
    </w:p>
    <w:p>
      <w:pPr>
        <w:spacing w:line="300" w:lineRule="exact"/>
        <w:ind w:firstLine="482" w:firstLineChars="200"/>
        <w:rPr>
          <w:rFonts w:ascii="宋体"/>
          <w:b/>
          <w:bCs/>
          <w:color w:val="FF0000"/>
          <w:sz w:val="24"/>
        </w:rPr>
      </w:pPr>
      <w:r>
        <w:rPr>
          <w:rFonts w:hint="eastAsia"/>
          <w:b/>
          <w:bCs/>
          <w:sz w:val="24"/>
          <w:szCs w:val="24"/>
        </w:rPr>
        <w:t>双方约定的工程款（进度款）支付的时间：</w:t>
      </w:r>
      <w:r>
        <w:rPr>
          <w:rFonts w:hint="eastAsia" w:ascii="宋体" w:hAnsi="宋体"/>
          <w:b/>
          <w:bCs/>
          <w:color w:val="FF0000"/>
          <w:sz w:val="24"/>
        </w:rPr>
        <w:t>工程进度款采用</w:t>
      </w:r>
      <w:r>
        <w:rPr>
          <w:rFonts w:hint="eastAsia" w:ascii="宋体" w:hAnsi="宋体"/>
          <w:b/>
          <w:bCs/>
          <w:color w:val="FF0000"/>
          <w:sz w:val="24"/>
          <w:lang w:val="en-US" w:eastAsia="zh-CN"/>
        </w:rPr>
        <w:t>五三二</w:t>
      </w:r>
      <w:r>
        <w:rPr>
          <w:rFonts w:hint="eastAsia" w:ascii="宋体" w:hAnsi="宋体"/>
          <w:b/>
          <w:bCs/>
          <w:color w:val="FF0000"/>
          <w:sz w:val="24"/>
        </w:rPr>
        <w:t>原则支付，</w:t>
      </w:r>
      <w:r>
        <w:rPr>
          <w:rFonts w:hint="eastAsia" w:ascii="宋体" w:hAnsi="宋体"/>
          <w:b/>
          <w:bCs/>
          <w:color w:val="FF0000"/>
          <w:sz w:val="24"/>
          <w:lang w:eastAsia="zh-CN"/>
        </w:rPr>
        <w:t>工程竣工经验收合格后</w:t>
      </w:r>
      <w:r>
        <w:rPr>
          <w:rFonts w:hint="eastAsia" w:ascii="宋体" w:hAnsi="宋体"/>
          <w:b/>
          <w:bCs/>
          <w:color w:val="FF0000"/>
          <w:sz w:val="24"/>
          <w:lang w:val="en-US" w:eastAsia="zh-CN"/>
        </w:rPr>
        <w:t>付至审定价的50%，第一次付款满一年经复验合格后付至审定价的80%，第二次付款满一年经复验合格后</w:t>
      </w:r>
      <w:r>
        <w:rPr>
          <w:rFonts w:hint="eastAsia" w:ascii="宋体" w:hAnsi="宋体"/>
          <w:b/>
          <w:bCs/>
          <w:color w:val="FF0000"/>
          <w:sz w:val="24"/>
        </w:rPr>
        <w:t>根据审</w:t>
      </w:r>
      <w:r>
        <w:rPr>
          <w:rFonts w:hint="eastAsia" w:ascii="宋体" w:hAnsi="宋体"/>
          <w:b/>
          <w:bCs/>
          <w:color w:val="FF0000"/>
          <w:sz w:val="24"/>
          <w:lang w:val="en-US" w:eastAsia="zh-CN"/>
        </w:rPr>
        <w:t>定</w:t>
      </w:r>
      <w:r>
        <w:rPr>
          <w:rFonts w:hint="eastAsia" w:ascii="宋体" w:hAnsi="宋体"/>
          <w:b/>
          <w:bCs/>
          <w:color w:val="FF0000"/>
          <w:sz w:val="24"/>
        </w:rPr>
        <w:t>价付清余款（不计息）。每次支付工程款时，承包方应出具等额正式税务发票</w:t>
      </w:r>
      <w:r>
        <w:rPr>
          <w:rFonts w:hint="eastAsia" w:ascii="宋体" w:hAnsi="宋体"/>
          <w:b/>
          <w:bCs/>
          <w:color w:val="FF0000"/>
          <w:sz w:val="24"/>
          <w:lang w:eastAsia="zh-CN"/>
        </w:rPr>
        <w:t>，</w:t>
      </w:r>
      <w:r>
        <w:rPr>
          <w:rFonts w:hint="eastAsia" w:ascii="宋体" w:hAnsi="宋体"/>
          <w:b/>
          <w:bCs/>
          <w:color w:val="FF0000"/>
          <w:sz w:val="24"/>
          <w:lang w:val="en-US" w:eastAsia="zh-CN"/>
        </w:rPr>
        <w:t>税票税率应与审计报告一致，结算价不得高于合同价</w:t>
      </w:r>
      <w:r>
        <w:rPr>
          <w:rFonts w:hint="eastAsia" w:ascii="宋体" w:hAnsi="宋体"/>
          <w:b/>
          <w:bCs/>
          <w:color w:val="FF0000"/>
          <w:sz w:val="24"/>
        </w:rPr>
        <w:t>。</w:t>
      </w:r>
    </w:p>
    <w:p>
      <w:pPr>
        <w:pStyle w:val="15"/>
        <w:tabs>
          <w:tab w:val="left" w:pos="6264"/>
        </w:tabs>
        <w:snapToGrid w:val="0"/>
        <w:spacing w:line="360" w:lineRule="exact"/>
        <w:ind w:firstLine="480" w:firstLineChars="200"/>
        <w:rPr>
          <w:rFonts w:ascii="宋体"/>
          <w:color w:val="000000"/>
          <w:sz w:val="24"/>
        </w:rPr>
      </w:pPr>
      <w:r>
        <w:rPr>
          <w:rFonts w:hint="eastAsia" w:ascii="宋体" w:hAnsi="宋体"/>
          <w:color w:val="000000"/>
          <w:sz w:val="24"/>
        </w:rPr>
        <w:t>注：</w:t>
      </w:r>
      <w:r>
        <w:rPr>
          <w:rFonts w:ascii="宋体" w:hAnsi="宋体"/>
          <w:color w:val="000000"/>
          <w:sz w:val="24"/>
        </w:rPr>
        <w:t>1</w:t>
      </w:r>
      <w:r>
        <w:rPr>
          <w:rFonts w:hint="eastAsia" w:ascii="宋体" w:hAnsi="宋体"/>
          <w:color w:val="000000"/>
          <w:sz w:val="24"/>
        </w:rPr>
        <w:t>、监理人（造价咨询企业）在收到承包人进度付款申请单以及相应的支持性证明文件后的</w:t>
      </w:r>
      <w:r>
        <w:rPr>
          <w:rFonts w:ascii="宋体" w:hAnsi="宋体"/>
          <w:color w:val="000000"/>
          <w:sz w:val="24"/>
        </w:rPr>
        <w:t>14</w:t>
      </w:r>
      <w:r>
        <w:rPr>
          <w:rFonts w:hint="eastAsia" w:ascii="宋体" w:hAnsi="宋体"/>
          <w:color w:val="000000"/>
          <w:sz w:val="24"/>
        </w:rPr>
        <w:t>天内完成核查，提出发包人到期应支付给承包人的金额以及相应的支持性材料，经发包人审查同意后，由监理人（造价咨询企业）向承包人出具经发包人签认的进度付款证书。监理人（造价咨询企业）有权扣发承包人未能按照合同要求履行任何工作或义务的相应金额。</w:t>
      </w:r>
    </w:p>
    <w:p>
      <w:pPr>
        <w:pStyle w:val="15"/>
        <w:tabs>
          <w:tab w:val="left" w:pos="6264"/>
        </w:tabs>
        <w:snapToGrid w:val="0"/>
        <w:spacing w:line="360" w:lineRule="exact"/>
        <w:ind w:firstLine="360" w:firstLineChars="150"/>
        <w:rPr>
          <w:rFonts w:ascii="宋体"/>
          <w:color w:val="000000"/>
          <w:sz w:val="24"/>
        </w:rPr>
      </w:pPr>
      <w:r>
        <w:rPr>
          <w:rFonts w:ascii="宋体" w:hAnsi="宋体"/>
          <w:color w:val="000000"/>
          <w:sz w:val="24"/>
        </w:rPr>
        <w:t>2</w:t>
      </w:r>
      <w:r>
        <w:rPr>
          <w:rFonts w:hint="eastAsia" w:ascii="宋体" w:hAnsi="宋体"/>
          <w:color w:val="000000"/>
          <w:sz w:val="24"/>
        </w:rPr>
        <w:t>、发包人应在监理人（造价咨询企业）收到进度付款申请单后的</w:t>
      </w:r>
      <w:r>
        <w:rPr>
          <w:rFonts w:ascii="宋体" w:hAnsi="宋体"/>
          <w:color w:val="000000"/>
          <w:sz w:val="24"/>
        </w:rPr>
        <w:t>28</w:t>
      </w:r>
      <w:r>
        <w:rPr>
          <w:rFonts w:hint="eastAsia" w:ascii="宋体" w:hAnsi="宋体"/>
          <w:color w:val="000000"/>
          <w:sz w:val="24"/>
        </w:rPr>
        <w:t>天内，将进度应付款支付给承包人。发包人应扣回的工程预付款，与工程进度款同期结算抵扣。</w:t>
      </w:r>
    </w:p>
    <w:p>
      <w:pPr>
        <w:pStyle w:val="15"/>
        <w:tabs>
          <w:tab w:val="left" w:pos="6264"/>
        </w:tabs>
        <w:snapToGrid w:val="0"/>
        <w:spacing w:line="360" w:lineRule="exact"/>
        <w:ind w:firstLine="360" w:firstLineChars="150"/>
        <w:rPr>
          <w:rFonts w:ascii="宋体"/>
          <w:color w:val="000000"/>
          <w:sz w:val="24"/>
        </w:rPr>
      </w:pPr>
      <w:r>
        <w:rPr>
          <w:rFonts w:ascii="宋体" w:hAnsi="宋体"/>
          <w:color w:val="000000"/>
          <w:sz w:val="24"/>
        </w:rPr>
        <w:t>3</w:t>
      </w:r>
      <w:r>
        <w:rPr>
          <w:rFonts w:hint="eastAsia" w:ascii="宋体" w:hAnsi="宋体"/>
          <w:color w:val="000000"/>
          <w:sz w:val="24"/>
        </w:rPr>
        <w:t>、监理人（造价咨询企业）出具进度付款证书，不应视为监理人（造价咨询企业）</w:t>
      </w:r>
      <w:r>
        <w:rPr>
          <w:rFonts w:hint="eastAsia" w:ascii="宋体" w:hAnsi="宋体"/>
          <w:color w:val="000000"/>
          <w:sz w:val="24"/>
          <w:lang w:val="en-US" w:eastAsia="zh-CN"/>
        </w:rPr>
        <w:t>已</w:t>
      </w:r>
      <w:r>
        <w:rPr>
          <w:rFonts w:hint="eastAsia" w:ascii="宋体" w:hAnsi="宋体"/>
          <w:color w:val="000000"/>
          <w:sz w:val="24"/>
        </w:rPr>
        <w:t>同意、批准或接受了承包人完成的该部分工作。</w:t>
      </w:r>
    </w:p>
    <w:p>
      <w:pPr>
        <w:pStyle w:val="15"/>
        <w:tabs>
          <w:tab w:val="left" w:pos="6264"/>
        </w:tabs>
        <w:snapToGrid w:val="0"/>
        <w:spacing w:line="360" w:lineRule="exact"/>
        <w:ind w:firstLine="360" w:firstLineChars="150"/>
        <w:rPr>
          <w:rFonts w:ascii="宋体"/>
          <w:color w:val="000000"/>
          <w:sz w:val="24"/>
        </w:rPr>
      </w:pPr>
      <w:r>
        <w:rPr>
          <w:rFonts w:hint="eastAsia" w:ascii="宋体" w:hAnsi="宋体"/>
          <w:color w:val="000000"/>
          <w:sz w:val="24"/>
        </w:rPr>
        <w:t>工程进度付款的修正：</w:t>
      </w:r>
      <w:r>
        <w:rPr>
          <w:rFonts w:hint="eastAsia" w:ascii="宋体" w:hAnsi="宋体"/>
          <w:color w:val="000000"/>
          <w:sz w:val="24"/>
          <w:u w:val="single"/>
        </w:rPr>
        <w:t>在对以往历次已签发的进度付款证书进行汇总和复核中发现错、漏或重复的，监理人（造价咨询企业）有权予以修正</w:t>
      </w:r>
      <w:r>
        <w:rPr>
          <w:rFonts w:hint="eastAsia" w:ascii="宋体" w:hAnsi="宋体"/>
          <w:color w:val="000000"/>
          <w:sz w:val="24"/>
        </w:rPr>
        <w:t>。</w:t>
      </w:r>
    </w:p>
    <w:p>
      <w:pPr>
        <w:pStyle w:val="15"/>
        <w:tabs>
          <w:tab w:val="left" w:pos="6264"/>
        </w:tabs>
        <w:snapToGrid w:val="0"/>
        <w:spacing w:line="360" w:lineRule="exact"/>
        <w:ind w:firstLine="360" w:firstLineChars="150"/>
        <w:rPr>
          <w:rFonts w:ascii="宋体"/>
          <w:color w:val="000000"/>
          <w:sz w:val="24"/>
        </w:rPr>
      </w:pPr>
      <w:r>
        <w:rPr>
          <w:rFonts w:hint="eastAsia" w:ascii="宋体" w:hAnsi="宋体"/>
          <w:color w:val="000000"/>
          <w:sz w:val="24"/>
        </w:rPr>
        <w:t>（十九）材料设备供应：本工程的材料设备均由承包人供应，供材方所供材料、设备的规格、品种必须符合设计要求和施工规范的规定，按规定检验合格，并经监理工程师签字确认后方可使用。</w:t>
      </w:r>
    </w:p>
    <w:p>
      <w:pPr>
        <w:pStyle w:val="15"/>
        <w:tabs>
          <w:tab w:val="left" w:pos="6264"/>
        </w:tabs>
        <w:snapToGrid w:val="0"/>
        <w:spacing w:line="360" w:lineRule="exact"/>
        <w:ind w:firstLine="360" w:firstLineChars="150"/>
        <w:rPr>
          <w:rFonts w:ascii="宋体"/>
          <w:color w:val="000000"/>
          <w:sz w:val="24"/>
        </w:rPr>
      </w:pPr>
      <w:r>
        <w:rPr>
          <w:rFonts w:hint="eastAsia" w:ascii="宋体" w:hAnsi="宋体"/>
          <w:color w:val="000000"/>
          <w:sz w:val="24"/>
        </w:rPr>
        <w:t>（二十）工程变更</w:t>
      </w:r>
    </w:p>
    <w:p>
      <w:pPr>
        <w:pStyle w:val="15"/>
        <w:spacing w:line="400" w:lineRule="exact"/>
        <w:ind w:firstLine="480"/>
        <w:rPr>
          <w:rFonts w:ascii="宋体"/>
          <w:color w:val="000000"/>
          <w:sz w:val="24"/>
        </w:rPr>
      </w:pPr>
      <w:r>
        <w:rPr>
          <w:rFonts w:hint="eastAsia" w:ascii="宋体" w:hAnsi="宋体"/>
          <w:color w:val="000000"/>
          <w:sz w:val="24"/>
        </w:rPr>
        <w:t>工程变更价款调整：</w:t>
      </w:r>
    </w:p>
    <w:p>
      <w:pPr>
        <w:pStyle w:val="15"/>
        <w:spacing w:line="400" w:lineRule="exact"/>
        <w:ind w:firstLine="480"/>
        <w:rPr>
          <w:rFonts w:ascii="宋体"/>
          <w:color w:val="000000"/>
          <w:sz w:val="24"/>
          <w:u w:val="single"/>
        </w:rPr>
      </w:pPr>
      <w:r>
        <w:rPr>
          <w:rFonts w:ascii="宋体" w:hAnsi="宋体"/>
          <w:color w:val="000000"/>
          <w:sz w:val="24"/>
          <w:u w:val="single"/>
        </w:rPr>
        <w:t>1</w:t>
      </w:r>
      <w:r>
        <w:rPr>
          <w:rFonts w:hint="eastAsia" w:ascii="宋体" w:hAnsi="宋体"/>
          <w:color w:val="000000"/>
          <w:sz w:val="24"/>
          <w:u w:val="single"/>
        </w:rPr>
        <w:t>、若施工中出现施工图纸（含设计变更）与工程量清单项目特征描述不符的，发、承包双方应按新的项目特征确定相应工程量清单的综合单价，由承包人按照发包控制价的编制方法计算出该工程量清单的综合单价，然后按中标下浮比例对该综合单价进行下浮调整，经发包人确认后执行。</w:t>
      </w:r>
    </w:p>
    <w:p>
      <w:pPr>
        <w:pStyle w:val="15"/>
        <w:spacing w:line="400" w:lineRule="exact"/>
        <w:ind w:firstLine="480"/>
        <w:rPr>
          <w:rFonts w:ascii="宋体"/>
          <w:color w:val="000000"/>
          <w:sz w:val="24"/>
          <w:u w:val="single"/>
        </w:rPr>
      </w:pPr>
      <w:r>
        <w:rPr>
          <w:rFonts w:ascii="宋体" w:hAnsi="宋体"/>
          <w:color w:val="000000"/>
          <w:sz w:val="24"/>
          <w:u w:val="single"/>
        </w:rPr>
        <w:t>2</w:t>
      </w:r>
      <w:r>
        <w:rPr>
          <w:rFonts w:hint="eastAsia" w:ascii="宋体" w:hAnsi="宋体"/>
          <w:color w:val="000000"/>
          <w:sz w:val="24"/>
          <w:u w:val="single"/>
        </w:rPr>
        <w:t>、因分部分项工程量清单漏项或非承包人原因的工程变更，造成增加新的工程量清单项目，其对应的综合单价按下列方法确定：合同中已有适用的综合单价，按合同中已有的综合单价确定；合同中有类似的综合单价，参照类似的综合单价确定；合同中没有适用或类似的综合单价，由承包人按照发包控制价的编制方法计算出该项目的综合单价，然后按中标下浮比例对该综合单价进行下浮调整，经发包人确认后执行。</w:t>
      </w:r>
    </w:p>
    <w:p>
      <w:pPr>
        <w:pStyle w:val="15"/>
        <w:spacing w:line="400" w:lineRule="exact"/>
        <w:ind w:firstLine="480"/>
        <w:rPr>
          <w:rFonts w:ascii="宋体"/>
          <w:color w:val="000000"/>
          <w:sz w:val="24"/>
          <w:u w:val="single"/>
        </w:rPr>
      </w:pPr>
      <w:r>
        <w:rPr>
          <w:rFonts w:ascii="宋体" w:hAnsi="宋体"/>
          <w:color w:val="000000"/>
          <w:sz w:val="24"/>
          <w:u w:val="single"/>
        </w:rPr>
        <w:t>3</w:t>
      </w:r>
      <w:r>
        <w:rPr>
          <w:rFonts w:hint="eastAsia" w:ascii="宋体" w:hAnsi="宋体"/>
          <w:color w:val="000000"/>
          <w:sz w:val="24"/>
          <w:u w:val="single"/>
        </w:rPr>
        <w:t>、因分部分项工程量清单漏项或非承包人原因的工程变更，引起措施项目发生变化，造成施工组织设计或施工方案变更，原措施费中已有的措施项目，按原有措施费的组价方法调整；原措施费中没有的措施项目，由承包人按照发包控制价的编制方法计算出该项目的措施费，然后按中标下浮比例对该措施费进行下浮调整，经发包人确认后调整。</w:t>
      </w:r>
      <w:r>
        <w:rPr>
          <w:rFonts w:ascii="宋体" w:hAnsi="宋体"/>
          <w:color w:val="000000"/>
          <w:sz w:val="24"/>
          <w:u w:val="single"/>
        </w:rPr>
        <w:t xml:space="preserve"> </w:t>
      </w:r>
    </w:p>
    <w:p>
      <w:pPr>
        <w:pStyle w:val="15"/>
        <w:spacing w:line="400" w:lineRule="exact"/>
        <w:ind w:firstLine="480"/>
        <w:rPr>
          <w:rFonts w:ascii="宋体"/>
          <w:sz w:val="24"/>
          <w:u w:val="single"/>
        </w:rPr>
      </w:pPr>
      <w:r>
        <w:rPr>
          <w:rFonts w:ascii="宋体" w:hAnsi="宋体"/>
          <w:sz w:val="24"/>
          <w:u w:val="single"/>
        </w:rPr>
        <w:t>4</w:t>
      </w:r>
      <w:r>
        <w:rPr>
          <w:rFonts w:hint="eastAsia" w:ascii="宋体" w:hAnsi="宋体"/>
          <w:sz w:val="24"/>
          <w:u w:val="single"/>
        </w:rPr>
        <w:t>、因非承包人原因引起的工程量增减，该项工程量变化幅度在</w:t>
      </w:r>
      <w:r>
        <w:rPr>
          <w:rFonts w:ascii="Arial" w:hAnsi="Arial" w:cs="Arial"/>
          <w:sz w:val="24"/>
          <w:u w:val="single"/>
        </w:rPr>
        <w:t>×</w:t>
      </w:r>
      <w:r>
        <w:rPr>
          <w:rFonts w:ascii="宋体" w:hAnsi="宋体"/>
          <w:sz w:val="24"/>
          <w:u w:val="single"/>
        </w:rPr>
        <w:t>%</w:t>
      </w:r>
      <w:r>
        <w:rPr>
          <w:rFonts w:hint="eastAsia" w:ascii="宋体" w:hAnsi="宋体"/>
          <w:sz w:val="24"/>
          <w:u w:val="single"/>
        </w:rPr>
        <w:t>以内的，应执行原有的综合单价；该项工程量变化幅度在</w:t>
      </w:r>
      <w:r>
        <w:rPr>
          <w:rFonts w:ascii="Arial" w:hAnsi="Arial" w:cs="Arial"/>
          <w:sz w:val="24"/>
          <w:u w:val="single"/>
        </w:rPr>
        <w:t>×</w:t>
      </w:r>
      <w:r>
        <w:rPr>
          <w:rFonts w:ascii="宋体" w:hAnsi="宋体"/>
          <w:sz w:val="24"/>
          <w:u w:val="single"/>
        </w:rPr>
        <w:t>%</w:t>
      </w:r>
      <w:r>
        <w:rPr>
          <w:rFonts w:hint="eastAsia" w:ascii="宋体" w:hAnsi="宋体"/>
          <w:sz w:val="24"/>
          <w:u w:val="single"/>
        </w:rPr>
        <w:t>以外且其影响分部分项工程费超过</w:t>
      </w:r>
      <w:r>
        <w:rPr>
          <w:rFonts w:ascii="Arial" w:hAnsi="Arial" w:cs="Arial"/>
          <w:sz w:val="24"/>
          <w:u w:val="single"/>
        </w:rPr>
        <w:t>×</w:t>
      </w:r>
      <w:r>
        <w:rPr>
          <w:rFonts w:ascii="宋体" w:hAnsi="宋体"/>
          <w:sz w:val="24"/>
          <w:u w:val="single"/>
        </w:rPr>
        <w:t>%</w:t>
      </w:r>
      <w:r>
        <w:rPr>
          <w:rFonts w:hint="eastAsia" w:ascii="宋体" w:hAnsi="宋体"/>
          <w:sz w:val="24"/>
          <w:u w:val="single"/>
        </w:rPr>
        <w:t>时，由承包人对增加的工程量或减少后剩余的工程量按照发包控制价的编制方法计算出该项目的综合单价及措施费，然后按中标下浮比例对该综合单价及措施费进行下浮调整，经发包人确认后执行。</w:t>
      </w:r>
    </w:p>
    <w:p>
      <w:pPr>
        <w:pStyle w:val="15"/>
        <w:tabs>
          <w:tab w:val="left" w:pos="6264"/>
        </w:tabs>
        <w:snapToGrid w:val="0"/>
        <w:spacing w:line="360" w:lineRule="exact"/>
        <w:ind w:firstLine="360" w:firstLineChars="150"/>
        <w:rPr>
          <w:rFonts w:ascii="宋体"/>
          <w:color w:val="000000"/>
          <w:sz w:val="24"/>
        </w:rPr>
      </w:pPr>
      <w:r>
        <w:rPr>
          <w:rFonts w:hint="eastAsia" w:ascii="宋体" w:hAnsi="宋体"/>
          <w:color w:val="000000"/>
          <w:sz w:val="24"/>
        </w:rPr>
        <w:t>（二十一）竣工结算</w:t>
      </w:r>
    </w:p>
    <w:p>
      <w:pPr>
        <w:pStyle w:val="15"/>
        <w:tabs>
          <w:tab w:val="left" w:pos="6264"/>
        </w:tabs>
        <w:snapToGrid w:val="0"/>
        <w:spacing w:line="360" w:lineRule="exact"/>
        <w:ind w:firstLine="360" w:firstLineChars="150"/>
        <w:rPr>
          <w:rFonts w:ascii="宋体"/>
          <w:color w:val="000000"/>
          <w:sz w:val="24"/>
          <w:u w:val="single"/>
        </w:rPr>
      </w:pPr>
      <w:r>
        <w:rPr>
          <w:rFonts w:ascii="宋体" w:hAnsi="宋体"/>
          <w:color w:val="000000"/>
          <w:sz w:val="24"/>
        </w:rPr>
        <w:t>1</w:t>
      </w:r>
      <w:r>
        <w:rPr>
          <w:rFonts w:hint="eastAsia" w:ascii="宋体" w:hAnsi="宋体"/>
          <w:color w:val="000000"/>
          <w:sz w:val="24"/>
        </w:rPr>
        <w:t>、工程竣工结算依据：</w:t>
      </w:r>
      <w:r>
        <w:rPr>
          <w:rFonts w:ascii="宋体" w:hAnsi="宋体"/>
          <w:color w:val="000000"/>
          <w:sz w:val="24"/>
          <w:u w:val="single"/>
        </w:rPr>
        <w:t>13</w:t>
      </w:r>
      <w:r>
        <w:rPr>
          <w:rFonts w:hint="eastAsia" w:ascii="宋体" w:hAnsi="宋体"/>
          <w:color w:val="000000"/>
          <w:sz w:val="24"/>
          <w:u w:val="single"/>
        </w:rPr>
        <w:t>计价规范；施工合同；工程竣工图纸及资料；双方确认的工程量；双方确认追加（减）的工程价款；双方确认的索赔、现场签证事项及价款；响应文件；发包文件；其他依据</w:t>
      </w:r>
      <w:r>
        <w:rPr>
          <w:rFonts w:hint="eastAsia" w:ascii="宋体" w:hAnsi="宋体"/>
          <w:color w:val="000000"/>
          <w:sz w:val="24"/>
        </w:rPr>
        <w:t>。</w:t>
      </w:r>
    </w:p>
    <w:p>
      <w:pPr>
        <w:pStyle w:val="15"/>
        <w:tabs>
          <w:tab w:val="left" w:pos="6264"/>
        </w:tabs>
        <w:snapToGrid w:val="0"/>
        <w:spacing w:line="360" w:lineRule="exact"/>
        <w:ind w:firstLine="360" w:firstLineChars="150"/>
        <w:rPr>
          <w:rFonts w:ascii="宋体"/>
          <w:color w:val="000000"/>
          <w:sz w:val="24"/>
          <w:u w:val="single"/>
        </w:rPr>
      </w:pPr>
      <w:r>
        <w:rPr>
          <w:rFonts w:ascii="宋体" w:hAnsi="宋体"/>
          <w:color w:val="000000"/>
          <w:sz w:val="24"/>
        </w:rPr>
        <w:t>2</w:t>
      </w:r>
      <w:r>
        <w:rPr>
          <w:rFonts w:hint="eastAsia" w:ascii="宋体" w:hAnsi="宋体"/>
          <w:color w:val="000000"/>
          <w:sz w:val="24"/>
        </w:rPr>
        <w:t>、分部分项工程量费的计算：</w:t>
      </w:r>
      <w:r>
        <w:rPr>
          <w:rFonts w:hint="eastAsia" w:ascii="宋体" w:hAnsi="宋体"/>
          <w:color w:val="000000"/>
          <w:sz w:val="24"/>
          <w:u w:val="single"/>
        </w:rPr>
        <w:t>依据双方确认的工程量、合同约定的综合单价计算；如发生调整的，以发、承包双方确认调整的综合单价计算</w:t>
      </w:r>
      <w:r>
        <w:rPr>
          <w:rFonts w:hint="eastAsia" w:ascii="宋体" w:hAnsi="宋体"/>
          <w:color w:val="000000"/>
          <w:sz w:val="24"/>
        </w:rPr>
        <w:t>。</w:t>
      </w:r>
    </w:p>
    <w:p>
      <w:pPr>
        <w:pStyle w:val="15"/>
        <w:tabs>
          <w:tab w:val="left" w:pos="6264"/>
        </w:tabs>
        <w:snapToGrid w:val="0"/>
        <w:spacing w:line="360" w:lineRule="exact"/>
        <w:ind w:firstLine="360" w:firstLineChars="150"/>
        <w:rPr>
          <w:rFonts w:ascii="宋体"/>
          <w:color w:val="000000"/>
          <w:sz w:val="24"/>
          <w:u w:val="single"/>
        </w:rPr>
      </w:pPr>
      <w:r>
        <w:rPr>
          <w:rFonts w:ascii="宋体" w:hAnsi="宋体"/>
          <w:color w:val="000000"/>
          <w:sz w:val="24"/>
        </w:rPr>
        <w:t>3</w:t>
      </w:r>
      <w:r>
        <w:rPr>
          <w:rFonts w:hint="eastAsia" w:ascii="宋体" w:hAnsi="宋体"/>
          <w:color w:val="000000"/>
          <w:sz w:val="24"/>
        </w:rPr>
        <w:t>、措施项目费的计算：</w:t>
      </w:r>
      <w:r>
        <w:rPr>
          <w:rFonts w:hint="eastAsia" w:ascii="宋体" w:hAnsi="宋体"/>
          <w:color w:val="000000"/>
          <w:sz w:val="24"/>
          <w:u w:val="single"/>
        </w:rPr>
        <w:t>依据合同约定的项目和金额计算；如发生调整的，以发、承包双方确认调整的金额计算，其中安全文明施工费应按《江苏省建设工程费用定额》（</w:t>
      </w:r>
      <w:r>
        <w:rPr>
          <w:rFonts w:ascii="宋体" w:hAnsi="宋体"/>
          <w:color w:val="000000"/>
          <w:sz w:val="24"/>
          <w:u w:val="single"/>
        </w:rPr>
        <w:t>2014</w:t>
      </w:r>
      <w:r>
        <w:rPr>
          <w:rFonts w:hint="eastAsia" w:ascii="宋体" w:hAnsi="宋体"/>
          <w:color w:val="000000"/>
          <w:sz w:val="24"/>
          <w:u w:val="single"/>
        </w:rPr>
        <w:t>年）、泰建定（</w:t>
      </w:r>
      <w:r>
        <w:rPr>
          <w:rFonts w:ascii="宋体" w:hAnsi="宋体"/>
          <w:color w:val="000000"/>
          <w:sz w:val="24"/>
          <w:u w:val="single"/>
        </w:rPr>
        <w:t>2005</w:t>
      </w:r>
      <w:r>
        <w:rPr>
          <w:rFonts w:hint="eastAsia" w:ascii="宋体" w:hAnsi="宋体"/>
          <w:color w:val="000000"/>
          <w:sz w:val="24"/>
          <w:u w:val="single"/>
        </w:rPr>
        <w:t>）</w:t>
      </w:r>
      <w:r>
        <w:rPr>
          <w:rFonts w:ascii="宋体" w:hAnsi="宋体"/>
          <w:color w:val="000000"/>
          <w:sz w:val="24"/>
          <w:u w:val="single"/>
        </w:rPr>
        <w:t>16</w:t>
      </w:r>
      <w:r>
        <w:rPr>
          <w:rFonts w:hint="eastAsia" w:ascii="宋体" w:hAnsi="宋体"/>
          <w:color w:val="000000"/>
          <w:sz w:val="24"/>
          <w:u w:val="single"/>
        </w:rPr>
        <w:t>号、泰建价（</w:t>
      </w:r>
      <w:r>
        <w:rPr>
          <w:rFonts w:ascii="宋体" w:hAnsi="宋体"/>
          <w:color w:val="000000"/>
          <w:sz w:val="24"/>
          <w:u w:val="single"/>
        </w:rPr>
        <w:t>2006</w:t>
      </w:r>
      <w:r>
        <w:rPr>
          <w:rFonts w:hint="eastAsia" w:ascii="宋体" w:hAnsi="宋体"/>
          <w:color w:val="000000"/>
          <w:sz w:val="24"/>
          <w:u w:val="single"/>
        </w:rPr>
        <w:t>）</w:t>
      </w:r>
      <w:r>
        <w:rPr>
          <w:rFonts w:ascii="宋体" w:hAnsi="宋体"/>
          <w:color w:val="000000"/>
          <w:sz w:val="24"/>
          <w:u w:val="single"/>
        </w:rPr>
        <w:t>7</w:t>
      </w:r>
      <w:r>
        <w:rPr>
          <w:rFonts w:hint="eastAsia" w:ascii="宋体" w:hAnsi="宋体"/>
          <w:color w:val="000000"/>
          <w:sz w:val="24"/>
          <w:u w:val="single"/>
        </w:rPr>
        <w:t>号文件及发包文件的规定执行</w:t>
      </w:r>
      <w:r>
        <w:rPr>
          <w:rFonts w:hint="eastAsia" w:ascii="宋体" w:hAnsi="宋体"/>
          <w:color w:val="000000"/>
          <w:sz w:val="24"/>
        </w:rPr>
        <w:t>。</w:t>
      </w:r>
    </w:p>
    <w:p>
      <w:pPr>
        <w:pStyle w:val="15"/>
        <w:spacing w:line="400" w:lineRule="exact"/>
        <w:ind w:firstLine="360" w:firstLineChars="150"/>
        <w:rPr>
          <w:rFonts w:ascii="宋体"/>
          <w:color w:val="000000"/>
          <w:sz w:val="24"/>
        </w:rPr>
      </w:pPr>
      <w:r>
        <w:rPr>
          <w:rFonts w:ascii="宋体" w:hAnsi="宋体" w:cs="宋体"/>
          <w:color w:val="000000"/>
          <w:sz w:val="24"/>
        </w:rPr>
        <w:t>4</w:t>
      </w:r>
      <w:r>
        <w:rPr>
          <w:rFonts w:hint="eastAsia" w:ascii="宋体" w:hAnsi="宋体" w:cs="宋体"/>
          <w:color w:val="000000"/>
          <w:sz w:val="24"/>
        </w:rPr>
        <w:t>、</w:t>
      </w:r>
      <w:r>
        <w:rPr>
          <w:rFonts w:hint="eastAsia" w:ascii="宋体" w:hAnsi="宋体"/>
          <w:color w:val="000000"/>
          <w:sz w:val="24"/>
        </w:rPr>
        <w:t>其它项目费用计算方法：</w:t>
      </w:r>
      <w:r>
        <w:rPr>
          <w:rFonts w:hint="eastAsia" w:ascii="宋体" w:hAnsi="宋体"/>
          <w:color w:val="000000"/>
          <w:sz w:val="24"/>
          <w:u w:val="single"/>
        </w:rPr>
        <w:t>计日工应按发包人实际签证确认的事项计算；暂估价中的材料单价应按发、承包双方最终确认价在综合单价中调整；专业工程暂估价应按中标价或发包人、承包人与分包人最终确认价计算；总承包服务费应依据合同约定金额计算，如发生调整的，以发、承包双方确认调整的金额计算；索赔费用应依据发、承包双方确认的索赔事项和金额计算；</w:t>
      </w:r>
      <w:r>
        <w:rPr>
          <w:rFonts w:ascii="宋体" w:hAnsi="宋体"/>
          <w:color w:val="000000"/>
          <w:sz w:val="24"/>
          <w:u w:val="single"/>
        </w:rPr>
        <w:t xml:space="preserve"> </w:t>
      </w:r>
      <w:r>
        <w:rPr>
          <w:rFonts w:hint="eastAsia" w:ascii="宋体" w:hAnsi="宋体"/>
          <w:color w:val="000000"/>
          <w:sz w:val="24"/>
          <w:u w:val="single"/>
        </w:rPr>
        <w:t>现场签证费用应依据发、承包双方签证资料确认的金额计算；暂列金额应减去工程价款调整与索赔、现场签证金额计算，如有余额归发包人；规费和税金应按《江苏省建设工程费用定额》（</w:t>
      </w:r>
      <w:r>
        <w:rPr>
          <w:rFonts w:ascii="宋体" w:hAnsi="宋体"/>
          <w:color w:val="000000"/>
          <w:sz w:val="24"/>
          <w:u w:val="single"/>
        </w:rPr>
        <w:t>2014</w:t>
      </w:r>
      <w:r>
        <w:rPr>
          <w:rFonts w:hint="eastAsia" w:ascii="宋体" w:hAnsi="宋体"/>
          <w:color w:val="000000"/>
          <w:sz w:val="24"/>
          <w:u w:val="single"/>
        </w:rPr>
        <w:t>年）的规定计算</w:t>
      </w:r>
      <w:r>
        <w:rPr>
          <w:rFonts w:hint="eastAsia" w:ascii="宋体" w:hAnsi="宋体"/>
          <w:color w:val="000000"/>
          <w:sz w:val="24"/>
        </w:rPr>
        <w:t>。</w:t>
      </w:r>
    </w:p>
    <w:p>
      <w:pPr>
        <w:pStyle w:val="15"/>
        <w:spacing w:line="400" w:lineRule="exact"/>
        <w:ind w:firstLine="360" w:firstLineChars="150"/>
        <w:rPr>
          <w:rFonts w:ascii="宋体"/>
          <w:color w:val="000000"/>
          <w:sz w:val="24"/>
          <w:u w:val="single"/>
        </w:rPr>
      </w:pPr>
      <w:r>
        <w:rPr>
          <w:rFonts w:ascii="宋体" w:hAnsi="宋体"/>
          <w:color w:val="000000"/>
          <w:sz w:val="24"/>
        </w:rPr>
        <w:t>5</w:t>
      </w:r>
      <w:r>
        <w:rPr>
          <w:rFonts w:hint="eastAsia" w:ascii="宋体" w:hAnsi="宋体"/>
          <w:color w:val="000000"/>
          <w:sz w:val="24"/>
        </w:rPr>
        <w:t>、工程竣工结算程序及要求：执行</w:t>
      </w:r>
      <w:r>
        <w:rPr>
          <w:rFonts w:ascii="宋体" w:hAnsi="宋体"/>
          <w:color w:val="000000"/>
          <w:sz w:val="24"/>
        </w:rPr>
        <w:t>13</w:t>
      </w:r>
      <w:r>
        <w:rPr>
          <w:rFonts w:hint="eastAsia" w:ascii="宋体" w:hAnsi="宋体"/>
          <w:color w:val="000000"/>
          <w:sz w:val="24"/>
        </w:rPr>
        <w:t>计价规范及有关规定。</w:t>
      </w:r>
    </w:p>
    <w:p>
      <w:pPr>
        <w:pStyle w:val="15"/>
        <w:tabs>
          <w:tab w:val="left" w:pos="6264"/>
        </w:tabs>
        <w:snapToGrid w:val="0"/>
        <w:spacing w:line="360" w:lineRule="exact"/>
        <w:ind w:firstLine="360" w:firstLineChars="150"/>
        <w:rPr>
          <w:rFonts w:ascii="宋体"/>
          <w:color w:val="000000"/>
          <w:sz w:val="24"/>
        </w:rPr>
      </w:pPr>
      <w:r>
        <w:rPr>
          <w:rFonts w:hint="eastAsia" w:ascii="宋体" w:hAnsi="宋体"/>
          <w:color w:val="000000"/>
          <w:sz w:val="24"/>
        </w:rPr>
        <w:t>（二十二）违约、索赔和争议</w:t>
      </w:r>
    </w:p>
    <w:p>
      <w:pPr>
        <w:pStyle w:val="15"/>
        <w:tabs>
          <w:tab w:val="left" w:pos="6264"/>
        </w:tabs>
        <w:snapToGrid w:val="0"/>
        <w:spacing w:line="360" w:lineRule="exact"/>
        <w:ind w:firstLine="360" w:firstLineChars="150"/>
        <w:rPr>
          <w:rFonts w:ascii="宋体"/>
          <w:color w:val="000000"/>
          <w:sz w:val="24"/>
        </w:rPr>
      </w:pPr>
      <w:r>
        <w:rPr>
          <w:rFonts w:ascii="宋体" w:hAnsi="宋体"/>
          <w:color w:val="000000"/>
          <w:sz w:val="24"/>
        </w:rPr>
        <w:t>1</w:t>
      </w:r>
      <w:r>
        <w:rPr>
          <w:rFonts w:hint="eastAsia" w:ascii="宋体" w:hAnsi="宋体"/>
          <w:color w:val="000000"/>
          <w:sz w:val="24"/>
        </w:rPr>
        <w:t>、发包人违约的具体责任：</w:t>
      </w:r>
      <w:r>
        <w:rPr>
          <w:rFonts w:ascii="宋体" w:hAnsi="宋体"/>
          <w:color w:val="000000"/>
          <w:sz w:val="24"/>
          <w:u w:val="single"/>
        </w:rPr>
        <w:t xml:space="preserve">   /   </w:t>
      </w:r>
      <w:r>
        <w:rPr>
          <w:rFonts w:hint="eastAsia" w:ascii="宋体" w:hAnsi="宋体"/>
          <w:color w:val="000000"/>
          <w:sz w:val="24"/>
        </w:rPr>
        <w:t>。</w:t>
      </w:r>
    </w:p>
    <w:p>
      <w:pPr>
        <w:pStyle w:val="15"/>
        <w:tabs>
          <w:tab w:val="left" w:pos="6264"/>
        </w:tabs>
        <w:snapToGrid w:val="0"/>
        <w:spacing w:line="360" w:lineRule="exact"/>
        <w:ind w:firstLine="360" w:firstLineChars="150"/>
        <w:rPr>
          <w:rFonts w:ascii="宋体"/>
          <w:color w:val="000000"/>
          <w:sz w:val="24"/>
        </w:rPr>
      </w:pPr>
      <w:r>
        <w:rPr>
          <w:rFonts w:ascii="宋体" w:hAnsi="宋体"/>
          <w:color w:val="000000"/>
          <w:sz w:val="24"/>
        </w:rPr>
        <w:t>2</w:t>
      </w:r>
      <w:r>
        <w:rPr>
          <w:rFonts w:hint="eastAsia" w:ascii="宋体" w:hAnsi="宋体"/>
          <w:color w:val="000000"/>
          <w:sz w:val="24"/>
        </w:rPr>
        <w:t>、承包人违约的具体责任</w:t>
      </w:r>
    </w:p>
    <w:p>
      <w:pPr>
        <w:pStyle w:val="15"/>
        <w:tabs>
          <w:tab w:val="left" w:pos="6264"/>
        </w:tabs>
        <w:snapToGrid w:val="0"/>
        <w:spacing w:line="360" w:lineRule="exact"/>
        <w:ind w:firstLine="360" w:firstLineChars="150"/>
        <w:rPr>
          <w:rFonts w:ascii="宋体"/>
          <w:color w:val="000000"/>
          <w:sz w:val="24"/>
        </w:rPr>
      </w:pPr>
      <w:r>
        <w:rPr>
          <w:rFonts w:ascii="宋体" w:hAnsi="宋体"/>
          <w:color w:val="000000"/>
          <w:sz w:val="24"/>
        </w:rPr>
        <w:t>2.1</w:t>
      </w:r>
      <w:r>
        <w:rPr>
          <w:rFonts w:hint="eastAsia" w:ascii="宋体" w:hAnsi="宋体"/>
          <w:color w:val="000000"/>
          <w:sz w:val="24"/>
        </w:rPr>
        <w:t>因承包人原因不能按照协议书约定的竣工日期或工程师同意顺延的工期竣工应承担的违约责任：每推迟一天竣工按承包款的</w:t>
      </w:r>
      <w:r>
        <w:rPr>
          <w:rFonts w:ascii="宋体" w:hAnsi="宋体"/>
          <w:color w:val="000000"/>
          <w:sz w:val="24"/>
          <w:u w:val="single"/>
        </w:rPr>
        <w:t>2</w:t>
      </w:r>
      <w:r>
        <w:rPr>
          <w:rFonts w:hint="eastAsia" w:ascii="宋体" w:hAnsi="宋体"/>
          <w:color w:val="000000"/>
          <w:sz w:val="24"/>
          <w:u w:val="single"/>
        </w:rPr>
        <w:t>‰</w:t>
      </w:r>
      <w:r>
        <w:rPr>
          <w:rFonts w:hint="eastAsia" w:ascii="宋体" w:hAnsi="宋体"/>
          <w:color w:val="000000"/>
          <w:sz w:val="24"/>
        </w:rPr>
        <w:t>计扣违约金。</w:t>
      </w:r>
    </w:p>
    <w:p>
      <w:pPr>
        <w:pStyle w:val="15"/>
        <w:tabs>
          <w:tab w:val="left" w:pos="6264"/>
        </w:tabs>
        <w:snapToGrid w:val="0"/>
        <w:spacing w:line="360" w:lineRule="exact"/>
        <w:ind w:firstLine="360" w:firstLineChars="150"/>
        <w:rPr>
          <w:rFonts w:ascii="宋体"/>
          <w:color w:val="000000"/>
          <w:sz w:val="24"/>
        </w:rPr>
      </w:pPr>
      <w:r>
        <w:rPr>
          <w:rFonts w:ascii="宋体" w:hAnsi="宋体"/>
          <w:color w:val="000000"/>
          <w:sz w:val="24"/>
        </w:rPr>
        <w:t>2.2</w:t>
      </w:r>
      <w:r>
        <w:rPr>
          <w:rFonts w:hint="eastAsia" w:ascii="宋体" w:hAnsi="宋体"/>
          <w:color w:val="000000"/>
          <w:sz w:val="24"/>
        </w:rPr>
        <w:t>因承包人原因工程质量达不到约定的质量标准应承担的违约责任：达不到约定质量标准由承包人自费修补缺陷，直至达到约定标准，否则由承包人承担拆除和重新施工的费用，工期不予顺延，同时按承包款的</w:t>
      </w:r>
      <w:r>
        <w:rPr>
          <w:rFonts w:ascii="宋体" w:hAnsi="宋体"/>
          <w:color w:val="000000"/>
          <w:sz w:val="24"/>
          <w:u w:val="single"/>
        </w:rPr>
        <w:t xml:space="preserve"> 2 </w:t>
      </w:r>
      <w:r>
        <w:rPr>
          <w:rFonts w:ascii="宋体" w:hAnsi="宋体"/>
          <w:color w:val="000000"/>
          <w:sz w:val="24"/>
        </w:rPr>
        <w:t>%</w:t>
      </w:r>
      <w:r>
        <w:rPr>
          <w:rFonts w:hint="eastAsia" w:ascii="宋体" w:hAnsi="宋体"/>
          <w:color w:val="000000"/>
          <w:sz w:val="24"/>
        </w:rPr>
        <w:t>计扣违约金。</w:t>
      </w:r>
    </w:p>
    <w:p>
      <w:pPr>
        <w:pStyle w:val="15"/>
        <w:tabs>
          <w:tab w:val="left" w:pos="6264"/>
        </w:tabs>
        <w:snapToGrid w:val="0"/>
        <w:spacing w:line="360" w:lineRule="exact"/>
        <w:ind w:firstLine="360" w:firstLineChars="150"/>
        <w:rPr>
          <w:rFonts w:ascii="宋体"/>
          <w:color w:val="000000"/>
          <w:sz w:val="24"/>
        </w:rPr>
      </w:pPr>
      <w:r>
        <w:rPr>
          <w:rFonts w:ascii="宋体" w:hAnsi="宋体"/>
          <w:color w:val="000000"/>
          <w:sz w:val="24"/>
        </w:rPr>
        <w:t>2.3</w:t>
      </w:r>
      <w:r>
        <w:rPr>
          <w:rFonts w:hint="eastAsia" w:ascii="宋体" w:hAnsi="宋体"/>
          <w:color w:val="000000"/>
          <w:sz w:val="24"/>
        </w:rPr>
        <w:t>承包人的其他违约责任：签署正式合同时商定。</w:t>
      </w:r>
    </w:p>
    <w:p>
      <w:pPr>
        <w:pStyle w:val="15"/>
        <w:spacing w:line="400" w:lineRule="exact"/>
        <w:ind w:firstLine="480"/>
        <w:rPr>
          <w:rFonts w:ascii="宋体"/>
          <w:color w:val="000000"/>
          <w:sz w:val="24"/>
        </w:rPr>
      </w:pPr>
      <w:r>
        <w:rPr>
          <w:rFonts w:ascii="宋体" w:hAnsi="宋体"/>
          <w:color w:val="000000"/>
          <w:sz w:val="24"/>
        </w:rPr>
        <w:t>3</w:t>
      </w:r>
      <w:r>
        <w:rPr>
          <w:rFonts w:hint="eastAsia" w:ascii="宋体" w:hAnsi="宋体"/>
          <w:color w:val="000000"/>
          <w:sz w:val="24"/>
        </w:rPr>
        <w:t>、双方约定，在履行合同过程中产生争议时</w:t>
      </w:r>
      <w:r>
        <w:rPr>
          <w:rFonts w:hint="eastAsia" w:ascii="宋体" w:hAnsi="宋体"/>
          <w:color w:val="000000"/>
          <w:sz w:val="24"/>
          <w:lang w:eastAsia="zh-CN"/>
        </w:rPr>
        <w:t>直接</w:t>
      </w:r>
      <w:r>
        <w:rPr>
          <w:rFonts w:hint="eastAsia" w:ascii="宋体" w:hAnsi="宋体"/>
          <w:color w:val="000000"/>
          <w:sz w:val="24"/>
        </w:rPr>
        <w:t>向</w:t>
      </w:r>
      <w:r>
        <w:rPr>
          <w:rFonts w:ascii="宋体" w:hAnsi="宋体"/>
          <w:color w:val="000000"/>
          <w:sz w:val="24"/>
          <w:u w:val="single"/>
        </w:rPr>
        <w:t xml:space="preserve">  </w:t>
      </w:r>
      <w:r>
        <w:rPr>
          <w:rFonts w:hint="eastAsia" w:ascii="宋体" w:hAnsi="宋体"/>
          <w:color w:val="000000"/>
          <w:sz w:val="24"/>
          <w:u w:val="single"/>
        </w:rPr>
        <w:t>兴化市</w:t>
      </w:r>
      <w:r>
        <w:rPr>
          <w:rFonts w:ascii="宋体" w:hAnsi="宋体"/>
          <w:color w:val="000000"/>
          <w:sz w:val="24"/>
          <w:u w:val="single"/>
        </w:rPr>
        <w:t xml:space="preserve">   </w:t>
      </w:r>
      <w:r>
        <w:rPr>
          <w:rFonts w:hint="eastAsia" w:ascii="宋体" w:hAnsi="宋体"/>
          <w:color w:val="000000"/>
          <w:sz w:val="24"/>
        </w:rPr>
        <w:t>人民法院提起诉讼。</w:t>
      </w:r>
      <w:r>
        <w:rPr>
          <w:rFonts w:ascii="宋体" w:hAnsi="宋体"/>
          <w:color w:val="000000"/>
          <w:sz w:val="24"/>
        </w:rPr>
        <w:t xml:space="preserve"> </w:t>
      </w:r>
    </w:p>
    <w:p>
      <w:pPr>
        <w:pStyle w:val="15"/>
        <w:tabs>
          <w:tab w:val="left" w:pos="6264"/>
        </w:tabs>
        <w:snapToGrid w:val="0"/>
        <w:spacing w:line="320" w:lineRule="exact"/>
        <w:ind w:firstLine="360" w:firstLineChars="150"/>
        <w:rPr>
          <w:rFonts w:ascii="宋体"/>
          <w:color w:val="000000"/>
          <w:sz w:val="24"/>
        </w:rPr>
      </w:pPr>
      <w:r>
        <w:rPr>
          <w:rFonts w:hint="eastAsia" w:ascii="宋体" w:hAnsi="宋体"/>
          <w:color w:val="000000"/>
          <w:sz w:val="24"/>
        </w:rPr>
        <w:t>（二十三）工程分包</w:t>
      </w:r>
    </w:p>
    <w:p>
      <w:pPr>
        <w:pStyle w:val="15"/>
        <w:tabs>
          <w:tab w:val="left" w:pos="6264"/>
        </w:tabs>
        <w:snapToGrid w:val="0"/>
        <w:spacing w:line="320" w:lineRule="exact"/>
        <w:ind w:firstLine="360" w:firstLineChars="150"/>
        <w:rPr>
          <w:rFonts w:ascii="宋体"/>
          <w:color w:val="000000"/>
          <w:sz w:val="24"/>
        </w:rPr>
      </w:pPr>
      <w:r>
        <w:rPr>
          <w:rFonts w:hint="eastAsia" w:ascii="宋体" w:hAnsi="宋体"/>
          <w:color w:val="000000"/>
          <w:sz w:val="24"/>
        </w:rPr>
        <w:t>未经发包人同意承包人不得将工程分包，如确需分包时，必须符合有关分包规定，经发包人批准后方可实施，否则发包方有权终止合同，由此造成的一切损失由承包方负责。</w:t>
      </w:r>
    </w:p>
    <w:p>
      <w:pPr>
        <w:pStyle w:val="15"/>
        <w:tabs>
          <w:tab w:val="left" w:pos="6264"/>
        </w:tabs>
        <w:snapToGrid w:val="0"/>
        <w:spacing w:line="320" w:lineRule="exact"/>
        <w:ind w:firstLine="360" w:firstLineChars="150"/>
        <w:rPr>
          <w:rFonts w:ascii="宋体"/>
          <w:color w:val="000000"/>
          <w:sz w:val="24"/>
        </w:rPr>
      </w:pPr>
      <w:r>
        <w:rPr>
          <w:rFonts w:hint="eastAsia" w:ascii="宋体" w:hAnsi="宋体"/>
          <w:color w:val="000000"/>
          <w:sz w:val="24"/>
        </w:rPr>
        <w:t>（二十四）补充条款：</w:t>
      </w:r>
    </w:p>
    <w:p>
      <w:pPr>
        <w:pStyle w:val="15"/>
        <w:tabs>
          <w:tab w:val="left" w:pos="6264"/>
        </w:tabs>
        <w:snapToGrid w:val="0"/>
        <w:spacing w:line="320" w:lineRule="exact"/>
        <w:ind w:firstLine="360" w:firstLineChars="150"/>
        <w:rPr>
          <w:rFonts w:ascii="宋体"/>
          <w:color w:val="000000"/>
          <w:sz w:val="24"/>
          <w:u w:val="single"/>
        </w:rPr>
      </w:pPr>
      <w:r>
        <w:rPr>
          <w:rFonts w:ascii="宋体" w:hAnsi="宋体"/>
          <w:color w:val="000000"/>
          <w:sz w:val="24"/>
          <w:u w:val="single"/>
        </w:rPr>
        <w:t>1</w:t>
      </w:r>
      <w:r>
        <w:rPr>
          <w:rFonts w:hint="eastAsia" w:ascii="宋体" w:hAnsi="宋体"/>
          <w:color w:val="000000"/>
          <w:sz w:val="24"/>
          <w:u w:val="single"/>
        </w:rPr>
        <w:t>、为了切实维护招竞标活动的严肃性，杜绝合同履行过程中转包、变相转包、挂靠等现象的发生，本工程将对中标项目负责人及项目负责人部主要人员实行严格的现场签到考核制度。</w:t>
      </w:r>
    </w:p>
    <w:p>
      <w:pPr>
        <w:pStyle w:val="15"/>
        <w:tabs>
          <w:tab w:val="left" w:pos="6264"/>
        </w:tabs>
        <w:snapToGrid w:val="0"/>
        <w:spacing w:line="320" w:lineRule="exact"/>
        <w:ind w:firstLine="360" w:firstLineChars="150"/>
        <w:rPr>
          <w:rFonts w:ascii="宋体"/>
          <w:color w:val="000000"/>
          <w:sz w:val="24"/>
          <w:u w:val="single"/>
        </w:rPr>
      </w:pPr>
      <w:r>
        <w:rPr>
          <w:rFonts w:ascii="宋体" w:hAnsi="宋体"/>
          <w:color w:val="000000"/>
          <w:sz w:val="24"/>
          <w:u w:val="single"/>
        </w:rPr>
        <w:t>2</w:t>
      </w:r>
      <w:r>
        <w:rPr>
          <w:rFonts w:hint="eastAsia" w:ascii="宋体" w:hAnsi="宋体"/>
          <w:color w:val="000000"/>
          <w:sz w:val="24"/>
          <w:u w:val="single"/>
        </w:rPr>
        <w:t>、中标项目负责人及项目负责人部主要人员每天进入施工现场应主动到业主派驻工地的工程师处签到（上午、下午各一次），只有上午、下午均有签到记录，才能证明其当日在施工现场。</w:t>
      </w:r>
    </w:p>
    <w:p>
      <w:pPr>
        <w:pStyle w:val="15"/>
        <w:tabs>
          <w:tab w:val="left" w:pos="6264"/>
        </w:tabs>
        <w:snapToGrid w:val="0"/>
        <w:spacing w:line="320" w:lineRule="exact"/>
        <w:ind w:firstLine="360" w:firstLineChars="150"/>
        <w:rPr>
          <w:rFonts w:ascii="宋体"/>
          <w:color w:val="000000"/>
          <w:sz w:val="24"/>
          <w:u w:val="single"/>
        </w:rPr>
      </w:pPr>
      <w:r>
        <w:rPr>
          <w:rFonts w:ascii="宋体" w:hAnsi="宋体"/>
          <w:color w:val="000000"/>
          <w:sz w:val="24"/>
          <w:u w:val="single"/>
        </w:rPr>
        <w:t>3</w:t>
      </w:r>
      <w:r>
        <w:rPr>
          <w:rFonts w:hint="eastAsia" w:ascii="宋体" w:hAnsi="宋体"/>
          <w:color w:val="000000"/>
          <w:sz w:val="24"/>
          <w:u w:val="single"/>
        </w:rPr>
        <w:t>、中标项目负责人或项目负责人部主要人员需要离开施工现场</w:t>
      </w:r>
      <w:r>
        <w:rPr>
          <w:rFonts w:ascii="宋体" w:hAnsi="宋体"/>
          <w:color w:val="000000"/>
          <w:sz w:val="24"/>
          <w:u w:val="single"/>
        </w:rPr>
        <w:t>4</w:t>
      </w:r>
      <w:r>
        <w:rPr>
          <w:rFonts w:hint="eastAsia" w:ascii="宋体" w:hAnsi="宋体"/>
          <w:color w:val="000000"/>
          <w:sz w:val="24"/>
          <w:u w:val="single"/>
        </w:rPr>
        <w:t>小时以上的，必须向业主派驻工地的工程师提出书面申请，得到书面批准后方可离开。</w:t>
      </w:r>
    </w:p>
    <w:p>
      <w:pPr>
        <w:pStyle w:val="15"/>
        <w:tabs>
          <w:tab w:val="left" w:pos="6264"/>
        </w:tabs>
        <w:snapToGrid w:val="0"/>
        <w:spacing w:line="320" w:lineRule="exact"/>
        <w:ind w:firstLine="360" w:firstLineChars="150"/>
        <w:rPr>
          <w:rFonts w:ascii="宋体"/>
          <w:color w:val="000000"/>
          <w:sz w:val="24"/>
          <w:u w:val="single"/>
        </w:rPr>
      </w:pPr>
      <w:r>
        <w:rPr>
          <w:rFonts w:ascii="宋体" w:hAnsi="宋体"/>
          <w:color w:val="000000"/>
          <w:sz w:val="24"/>
          <w:u w:val="single"/>
        </w:rPr>
        <w:t>4</w:t>
      </w:r>
      <w:r>
        <w:rPr>
          <w:rFonts w:hint="eastAsia" w:ascii="宋体" w:hAnsi="宋体"/>
          <w:color w:val="000000"/>
          <w:sz w:val="24"/>
          <w:u w:val="single"/>
        </w:rPr>
        <w:t>、若中标项目负责人或项目负责人部主要人员在合同履行过程中未能执行现场签到制度，出现无故离开施工现场的情况，中标人将承担如下责任：</w:t>
      </w:r>
    </w:p>
    <w:p>
      <w:pPr>
        <w:pStyle w:val="15"/>
        <w:tabs>
          <w:tab w:val="left" w:pos="6264"/>
        </w:tabs>
        <w:snapToGrid w:val="0"/>
        <w:spacing w:line="320" w:lineRule="exact"/>
        <w:ind w:firstLine="360" w:firstLineChars="150"/>
        <w:rPr>
          <w:rFonts w:ascii="宋体"/>
          <w:color w:val="000000"/>
          <w:sz w:val="24"/>
          <w:u w:val="single"/>
        </w:rPr>
      </w:pPr>
      <w:r>
        <w:rPr>
          <w:rFonts w:ascii="宋体" w:hAnsi="宋体"/>
          <w:color w:val="000000"/>
          <w:sz w:val="24"/>
          <w:u w:val="single"/>
        </w:rPr>
        <w:t>4.1</w:t>
      </w:r>
      <w:r>
        <w:rPr>
          <w:rFonts w:hint="eastAsia" w:ascii="宋体" w:hAnsi="宋体"/>
          <w:color w:val="000000"/>
          <w:sz w:val="24"/>
          <w:u w:val="single"/>
        </w:rPr>
        <w:t>中标项目负责人未向业主派驻工地的工程师提出书面申请，或提出书面申请未能得到书面批准离开施工现场</w:t>
      </w:r>
      <w:r>
        <w:rPr>
          <w:rFonts w:ascii="宋体" w:hAnsi="宋体"/>
          <w:color w:val="000000"/>
          <w:sz w:val="24"/>
          <w:u w:val="single"/>
        </w:rPr>
        <w:t>4</w:t>
      </w:r>
      <w:r>
        <w:rPr>
          <w:rFonts w:hint="eastAsia" w:ascii="宋体" w:hAnsi="宋体"/>
          <w:color w:val="000000"/>
          <w:sz w:val="24"/>
          <w:u w:val="single"/>
        </w:rPr>
        <w:t>小时以上的，每次对中标人处以人民币</w:t>
      </w:r>
      <w:r>
        <w:rPr>
          <w:rFonts w:ascii="宋体" w:hAnsi="宋体"/>
          <w:color w:val="000000"/>
          <w:sz w:val="24"/>
          <w:u w:val="single"/>
        </w:rPr>
        <w:t>500</w:t>
      </w:r>
      <w:r>
        <w:rPr>
          <w:rFonts w:hint="eastAsia" w:ascii="宋体" w:hAnsi="宋体"/>
          <w:color w:val="000000"/>
          <w:sz w:val="24"/>
          <w:u w:val="single"/>
        </w:rPr>
        <w:t>元的罚款；</w:t>
      </w:r>
    </w:p>
    <w:p>
      <w:pPr>
        <w:pStyle w:val="15"/>
        <w:tabs>
          <w:tab w:val="left" w:pos="6264"/>
        </w:tabs>
        <w:snapToGrid w:val="0"/>
        <w:spacing w:line="320" w:lineRule="exact"/>
        <w:ind w:firstLine="360" w:firstLineChars="150"/>
        <w:rPr>
          <w:rFonts w:ascii="宋体"/>
          <w:color w:val="000000"/>
          <w:sz w:val="24"/>
          <w:u w:val="single"/>
        </w:rPr>
      </w:pPr>
      <w:r>
        <w:rPr>
          <w:rFonts w:ascii="宋体" w:hAnsi="宋体"/>
          <w:color w:val="000000"/>
          <w:sz w:val="24"/>
          <w:u w:val="single"/>
        </w:rPr>
        <w:t>4.2</w:t>
      </w:r>
      <w:r>
        <w:rPr>
          <w:rFonts w:hint="eastAsia" w:ascii="宋体" w:hAnsi="宋体"/>
          <w:color w:val="000000"/>
          <w:sz w:val="24"/>
          <w:u w:val="single"/>
        </w:rPr>
        <w:t>中标项目负责人部主要人员未向业主派驻工地的工程师提出书面申请，或提出书面申请未能得到书面批准离开施工现场</w:t>
      </w:r>
      <w:r>
        <w:rPr>
          <w:rFonts w:ascii="宋体" w:hAnsi="宋体"/>
          <w:color w:val="000000"/>
          <w:sz w:val="24"/>
          <w:u w:val="single"/>
        </w:rPr>
        <w:t>4</w:t>
      </w:r>
      <w:r>
        <w:rPr>
          <w:rFonts w:hint="eastAsia" w:ascii="宋体" w:hAnsi="宋体"/>
          <w:color w:val="000000"/>
          <w:sz w:val="24"/>
          <w:u w:val="single"/>
        </w:rPr>
        <w:t>小时以上的，每次对中标人处以人民币</w:t>
      </w:r>
      <w:r>
        <w:rPr>
          <w:rFonts w:ascii="宋体" w:hAnsi="宋体"/>
          <w:color w:val="000000"/>
          <w:sz w:val="24"/>
          <w:u w:val="single"/>
        </w:rPr>
        <w:t>300</w:t>
      </w:r>
      <w:r>
        <w:rPr>
          <w:rFonts w:hint="eastAsia" w:ascii="宋体" w:hAnsi="宋体"/>
          <w:color w:val="000000"/>
          <w:sz w:val="24"/>
          <w:u w:val="single"/>
        </w:rPr>
        <w:t>元的罚款；</w:t>
      </w:r>
    </w:p>
    <w:p>
      <w:pPr>
        <w:pStyle w:val="15"/>
        <w:tabs>
          <w:tab w:val="left" w:pos="6264"/>
        </w:tabs>
        <w:snapToGrid w:val="0"/>
        <w:spacing w:line="320" w:lineRule="exact"/>
        <w:ind w:firstLine="360" w:firstLineChars="150"/>
        <w:rPr>
          <w:rFonts w:ascii="宋体"/>
          <w:color w:val="000000"/>
          <w:sz w:val="24"/>
          <w:u w:val="single"/>
        </w:rPr>
      </w:pPr>
      <w:r>
        <w:rPr>
          <w:rFonts w:ascii="宋体" w:hAnsi="宋体"/>
          <w:color w:val="000000"/>
          <w:sz w:val="24"/>
          <w:u w:val="single"/>
        </w:rPr>
        <w:t>4.3</w:t>
      </w:r>
      <w:r>
        <w:rPr>
          <w:rFonts w:hint="eastAsia" w:ascii="宋体" w:hAnsi="宋体"/>
          <w:color w:val="000000"/>
          <w:sz w:val="24"/>
          <w:u w:val="single"/>
        </w:rPr>
        <w:t>中标项目负责人或中标人项目技术负责人未向业主派驻工地的工程师提出书面申请，或提出书面申请未能得到书面批准离开施工现场连续两天，或累计五天的，业主保留行使如下措施的权利：</w:t>
      </w:r>
    </w:p>
    <w:p>
      <w:pPr>
        <w:pStyle w:val="15"/>
        <w:tabs>
          <w:tab w:val="left" w:pos="6264"/>
        </w:tabs>
        <w:snapToGrid w:val="0"/>
        <w:spacing w:line="320" w:lineRule="exact"/>
        <w:ind w:firstLine="360" w:firstLineChars="150"/>
        <w:rPr>
          <w:rFonts w:ascii="宋体"/>
          <w:color w:val="000000"/>
          <w:sz w:val="24"/>
          <w:u w:val="single"/>
        </w:rPr>
      </w:pPr>
      <w:r>
        <w:rPr>
          <w:rFonts w:hint="eastAsia" w:ascii="宋体" w:hAnsi="宋体"/>
          <w:color w:val="000000"/>
          <w:sz w:val="24"/>
          <w:u w:val="single"/>
        </w:rPr>
        <w:t>（</w:t>
      </w:r>
      <w:r>
        <w:rPr>
          <w:rFonts w:ascii="宋体" w:hAnsi="宋体"/>
          <w:color w:val="000000"/>
          <w:sz w:val="24"/>
          <w:u w:val="single"/>
        </w:rPr>
        <w:t>1</w:t>
      </w:r>
      <w:r>
        <w:rPr>
          <w:rFonts w:hint="eastAsia" w:ascii="宋体" w:hAnsi="宋体"/>
          <w:color w:val="000000"/>
          <w:sz w:val="24"/>
          <w:u w:val="single"/>
        </w:rPr>
        <w:t>）没收中标人的全部履约保证金；</w:t>
      </w:r>
    </w:p>
    <w:p>
      <w:pPr>
        <w:pStyle w:val="15"/>
        <w:tabs>
          <w:tab w:val="left" w:pos="6264"/>
        </w:tabs>
        <w:snapToGrid w:val="0"/>
        <w:spacing w:line="320" w:lineRule="exact"/>
        <w:ind w:firstLine="360" w:firstLineChars="150"/>
        <w:rPr>
          <w:rFonts w:ascii="宋体"/>
          <w:color w:val="000000"/>
          <w:sz w:val="24"/>
          <w:u w:val="single"/>
        </w:rPr>
      </w:pPr>
      <w:r>
        <w:rPr>
          <w:rFonts w:hint="eastAsia" w:ascii="宋体" w:hAnsi="宋体"/>
          <w:color w:val="000000"/>
          <w:sz w:val="24"/>
          <w:u w:val="single"/>
        </w:rPr>
        <w:t>（</w:t>
      </w:r>
      <w:r>
        <w:rPr>
          <w:rFonts w:ascii="宋体" w:hAnsi="宋体"/>
          <w:color w:val="000000"/>
          <w:sz w:val="24"/>
          <w:u w:val="single"/>
        </w:rPr>
        <w:t>2</w:t>
      </w:r>
      <w:r>
        <w:rPr>
          <w:rFonts w:hint="eastAsia" w:ascii="宋体" w:hAnsi="宋体"/>
          <w:color w:val="000000"/>
          <w:sz w:val="24"/>
          <w:u w:val="single"/>
        </w:rPr>
        <w:t>）立即中止合同，勒令中标人限期撤出施工人员、施工机械、原材料、成品及半成品；</w:t>
      </w:r>
    </w:p>
    <w:p>
      <w:pPr>
        <w:pStyle w:val="15"/>
        <w:tabs>
          <w:tab w:val="left" w:pos="6264"/>
        </w:tabs>
        <w:snapToGrid w:val="0"/>
        <w:spacing w:line="320" w:lineRule="exact"/>
        <w:ind w:firstLine="360" w:firstLineChars="150"/>
        <w:rPr>
          <w:rFonts w:ascii="宋体"/>
          <w:color w:val="000000"/>
          <w:sz w:val="24"/>
          <w:u w:val="single"/>
        </w:rPr>
      </w:pPr>
      <w:r>
        <w:rPr>
          <w:rFonts w:hint="eastAsia" w:ascii="宋体" w:hAnsi="宋体"/>
          <w:color w:val="000000"/>
          <w:sz w:val="24"/>
          <w:u w:val="single"/>
        </w:rPr>
        <w:t>（</w:t>
      </w:r>
      <w:r>
        <w:rPr>
          <w:rFonts w:ascii="宋体" w:hAnsi="宋体"/>
          <w:color w:val="000000"/>
          <w:sz w:val="24"/>
          <w:u w:val="single"/>
        </w:rPr>
        <w:t>3</w:t>
      </w:r>
      <w:r>
        <w:rPr>
          <w:rFonts w:hint="eastAsia" w:ascii="宋体" w:hAnsi="宋体"/>
          <w:color w:val="000000"/>
          <w:sz w:val="24"/>
          <w:u w:val="single"/>
        </w:rPr>
        <w:t>）拒绝中标人已完工程量的支付请求；</w:t>
      </w:r>
    </w:p>
    <w:p>
      <w:pPr>
        <w:pStyle w:val="15"/>
        <w:tabs>
          <w:tab w:val="left" w:pos="6264"/>
        </w:tabs>
        <w:snapToGrid w:val="0"/>
        <w:spacing w:line="320" w:lineRule="exact"/>
        <w:ind w:firstLine="360" w:firstLineChars="150"/>
        <w:rPr>
          <w:rFonts w:hint="eastAsia" w:ascii="宋体" w:hAnsi="宋体"/>
          <w:color w:val="000000"/>
          <w:sz w:val="24"/>
          <w:u w:val="single"/>
        </w:rPr>
      </w:pPr>
      <w:r>
        <w:rPr>
          <w:rFonts w:hint="eastAsia" w:ascii="宋体" w:hAnsi="宋体"/>
          <w:color w:val="000000"/>
          <w:sz w:val="24"/>
          <w:u w:val="single"/>
        </w:rPr>
        <w:t>（</w:t>
      </w:r>
      <w:r>
        <w:rPr>
          <w:rFonts w:ascii="宋体" w:hAnsi="宋体"/>
          <w:color w:val="000000"/>
          <w:sz w:val="24"/>
          <w:u w:val="single"/>
        </w:rPr>
        <w:t>4</w:t>
      </w:r>
      <w:r>
        <w:rPr>
          <w:rFonts w:hint="eastAsia" w:ascii="宋体" w:hAnsi="宋体"/>
          <w:color w:val="000000"/>
          <w:sz w:val="24"/>
          <w:u w:val="single"/>
        </w:rPr>
        <w:t>）作为不良行为记录进行公示（时间不超过</w:t>
      </w:r>
      <w:r>
        <w:rPr>
          <w:rFonts w:ascii="宋体" w:hAnsi="宋体"/>
          <w:color w:val="000000"/>
          <w:sz w:val="24"/>
          <w:u w:val="single"/>
        </w:rPr>
        <w:t>6</w:t>
      </w:r>
      <w:r>
        <w:rPr>
          <w:rFonts w:hint="eastAsia" w:ascii="宋体" w:hAnsi="宋体"/>
          <w:color w:val="000000"/>
          <w:sz w:val="24"/>
          <w:u w:val="single"/>
        </w:rPr>
        <w:t>个月）。</w:t>
      </w:r>
    </w:p>
    <w:p>
      <w:pPr>
        <w:pStyle w:val="15"/>
        <w:tabs>
          <w:tab w:val="left" w:pos="6264"/>
        </w:tabs>
        <w:snapToGrid w:val="0"/>
        <w:spacing w:line="320" w:lineRule="exact"/>
        <w:ind w:firstLine="480" w:firstLineChars="200"/>
        <w:rPr>
          <w:rFonts w:ascii="宋体" w:hAnsi="宋体"/>
          <w:color w:val="000000"/>
          <w:sz w:val="24"/>
          <w:u w:val="single"/>
        </w:rPr>
      </w:pPr>
      <w:r>
        <w:rPr>
          <w:rFonts w:hint="eastAsia" w:ascii="宋体" w:hAnsi="宋体"/>
          <w:color w:val="000000"/>
          <w:sz w:val="24"/>
          <w:lang w:val="en-US" w:eastAsia="zh-CN"/>
        </w:rPr>
        <w:t>5</w:t>
      </w:r>
      <w:r>
        <w:rPr>
          <w:rFonts w:hint="eastAsia" w:ascii="宋体" w:hAnsi="宋体"/>
          <w:color w:val="000000"/>
          <w:sz w:val="24"/>
        </w:rPr>
        <w:t>、</w:t>
      </w:r>
      <w:r>
        <w:rPr>
          <w:rFonts w:ascii="宋体" w:hAnsi="宋体"/>
          <w:color w:val="000000"/>
          <w:sz w:val="24"/>
          <w:u w:val="single"/>
        </w:rPr>
        <w:t xml:space="preserve"> </w:t>
      </w:r>
      <w:r>
        <w:rPr>
          <w:rFonts w:hint="eastAsia" w:ascii="宋体" w:hAnsi="宋体"/>
          <w:color w:val="000000"/>
          <w:sz w:val="24"/>
          <w:u w:val="single"/>
          <w:lang w:val="en-US" w:eastAsia="zh-CN"/>
        </w:rPr>
        <w:t>承包人必须切实抓好安全施工，严格按规范程序进行操作，一切安全责任均由承包人负责，与发包人无关。</w:t>
      </w:r>
      <w:r>
        <w:rPr>
          <w:rFonts w:ascii="宋体" w:hAnsi="宋体"/>
          <w:color w:val="000000"/>
          <w:sz w:val="24"/>
          <w:u w:val="single"/>
        </w:rPr>
        <w:t xml:space="preserve">        </w:t>
      </w:r>
    </w:p>
    <w:p>
      <w:pPr>
        <w:pStyle w:val="15"/>
        <w:tabs>
          <w:tab w:val="left" w:pos="6264"/>
        </w:tabs>
        <w:snapToGrid w:val="0"/>
        <w:spacing w:line="320" w:lineRule="exact"/>
        <w:ind w:firstLine="360" w:firstLineChars="150"/>
        <w:rPr>
          <w:rFonts w:ascii="宋体"/>
          <w:color w:val="000000"/>
          <w:sz w:val="24"/>
          <w:u w:val="single"/>
        </w:rPr>
      </w:pPr>
      <w:r>
        <w:rPr>
          <w:rFonts w:hint="eastAsia" w:ascii="宋体" w:hAnsi="宋体"/>
          <w:color w:val="000000"/>
          <w:sz w:val="24"/>
          <w:u w:val="single"/>
          <w:lang w:val="en-US" w:eastAsia="zh-CN"/>
        </w:rPr>
        <w:t>6、</w:t>
      </w:r>
      <w:r>
        <w:rPr>
          <w:rFonts w:ascii="宋体" w:hAnsi="宋体"/>
          <w:color w:val="000000"/>
          <w:sz w:val="24"/>
          <w:u w:val="single"/>
        </w:rPr>
        <w:t xml:space="preserve"> </w:t>
      </w:r>
      <w:r>
        <w:rPr>
          <w:rFonts w:hint="eastAsia" w:ascii="宋体" w:hAnsi="宋体"/>
          <w:b/>
          <w:bCs/>
          <w:color w:val="000000"/>
          <w:sz w:val="24"/>
          <w:u w:val="single"/>
          <w:lang w:eastAsia="zh-CN"/>
        </w:rPr>
        <w:t>本合同属于承包方的所有权利不得转让。</w:t>
      </w:r>
      <w:r>
        <w:rPr>
          <w:rFonts w:ascii="宋体" w:hAnsi="宋体"/>
          <w:color w:val="000000"/>
          <w:sz w:val="24"/>
          <w:u w:val="single"/>
        </w:rPr>
        <w:t xml:space="preserve">  </w:t>
      </w:r>
      <w:r>
        <w:rPr>
          <w:rFonts w:hint="eastAsia" w:ascii="宋体" w:hAnsi="宋体"/>
          <w:color w:val="000000"/>
          <w:sz w:val="24"/>
          <w:u w:val="single"/>
          <w:lang w:val="en-US" w:eastAsia="zh-CN"/>
        </w:rPr>
        <w:t xml:space="preserve">                </w:t>
      </w:r>
      <w:r>
        <w:rPr>
          <w:rFonts w:ascii="宋体" w:hAnsi="宋体"/>
          <w:color w:val="000000"/>
          <w:sz w:val="24"/>
          <w:u w:val="single"/>
        </w:rPr>
        <w:t xml:space="preserve">      </w:t>
      </w:r>
    </w:p>
    <w:p>
      <w:pPr>
        <w:pStyle w:val="15"/>
        <w:tabs>
          <w:tab w:val="left" w:pos="6264"/>
        </w:tabs>
        <w:snapToGrid w:val="0"/>
        <w:spacing w:line="320" w:lineRule="exact"/>
        <w:ind w:firstLine="360" w:firstLineChars="150"/>
        <w:rPr>
          <w:rFonts w:ascii="宋体"/>
          <w:color w:val="000000"/>
          <w:sz w:val="24"/>
        </w:rPr>
      </w:pPr>
      <w:r>
        <w:rPr>
          <w:rFonts w:hint="eastAsia" w:ascii="宋体" w:hAnsi="宋体"/>
          <w:color w:val="000000"/>
          <w:sz w:val="24"/>
        </w:rPr>
        <w:t>（二十五）合同份数</w:t>
      </w:r>
    </w:p>
    <w:p>
      <w:pPr>
        <w:pStyle w:val="15"/>
        <w:tabs>
          <w:tab w:val="left" w:pos="6264"/>
        </w:tabs>
        <w:snapToGrid w:val="0"/>
        <w:spacing w:line="320" w:lineRule="exact"/>
        <w:ind w:firstLine="360" w:firstLineChars="150"/>
        <w:rPr>
          <w:rFonts w:ascii="宋体"/>
          <w:color w:val="000000"/>
          <w:sz w:val="24"/>
        </w:rPr>
      </w:pPr>
      <w:r>
        <w:rPr>
          <w:rFonts w:hint="eastAsia" w:ascii="宋体" w:hAnsi="宋体"/>
          <w:color w:val="000000"/>
          <w:sz w:val="24"/>
        </w:rPr>
        <w:t>双方约定合同份数</w:t>
      </w:r>
      <w:r>
        <w:rPr>
          <w:rFonts w:ascii="宋体" w:hAnsi="宋体"/>
          <w:color w:val="000000"/>
          <w:sz w:val="24"/>
        </w:rPr>
        <w:t xml:space="preserve"> </w:t>
      </w:r>
      <w:r>
        <w:rPr>
          <w:rFonts w:ascii="宋体" w:hAnsi="宋体"/>
          <w:color w:val="000000"/>
          <w:sz w:val="24"/>
          <w:u w:val="single"/>
        </w:rPr>
        <w:t xml:space="preserve"> 6 </w:t>
      </w:r>
      <w:r>
        <w:rPr>
          <w:rFonts w:hint="eastAsia" w:ascii="宋体" w:hAnsi="宋体"/>
          <w:color w:val="000000"/>
          <w:sz w:val="24"/>
        </w:rPr>
        <w:t>份</w:t>
      </w:r>
    </w:p>
    <w:p>
      <w:pPr>
        <w:pStyle w:val="15"/>
        <w:tabs>
          <w:tab w:val="left" w:pos="6264"/>
        </w:tabs>
        <w:snapToGrid w:val="0"/>
        <w:spacing w:line="320" w:lineRule="exact"/>
        <w:ind w:firstLine="360" w:firstLineChars="150"/>
        <w:rPr>
          <w:rFonts w:ascii="宋体"/>
          <w:color w:val="000000"/>
          <w:sz w:val="24"/>
        </w:rPr>
      </w:pPr>
      <w:r>
        <w:rPr>
          <w:rFonts w:hint="eastAsia" w:ascii="宋体" w:hAnsi="宋体"/>
          <w:color w:val="000000"/>
          <w:sz w:val="24"/>
        </w:rPr>
        <w:t>合同订立时间：</w:t>
      </w:r>
      <w:r>
        <w:rPr>
          <w:rFonts w:ascii="宋体" w:hAnsi="宋体"/>
          <w:color w:val="000000"/>
          <w:sz w:val="24"/>
          <w:u w:val="single"/>
        </w:rPr>
        <w:t xml:space="preserve"> </w:t>
      </w:r>
      <w:r>
        <w:rPr>
          <w:rFonts w:hint="eastAsia" w:ascii="宋体" w:hAnsi="宋体"/>
          <w:color w:val="000000"/>
          <w:sz w:val="24"/>
          <w:u w:val="single"/>
          <w:lang w:val="en-US" w:eastAsia="zh-CN"/>
        </w:rPr>
        <w:t>2023</w:t>
      </w:r>
      <w:r>
        <w:rPr>
          <w:rFonts w:ascii="宋体" w:hAnsi="宋体"/>
          <w:color w:val="000000"/>
          <w:sz w:val="24"/>
          <w:u w:val="single"/>
        </w:rPr>
        <w:t xml:space="preserve"> </w:t>
      </w:r>
      <w:r>
        <w:rPr>
          <w:rFonts w:hint="eastAsia" w:ascii="宋体" w:hAnsi="宋体"/>
          <w:color w:val="000000"/>
          <w:sz w:val="24"/>
        </w:rPr>
        <w:t>年</w:t>
      </w:r>
      <w:r>
        <w:rPr>
          <w:rFonts w:hint="eastAsia" w:ascii="宋体" w:hAnsi="宋体"/>
          <w:color w:val="000000"/>
          <w:sz w:val="24"/>
          <w:u w:val="single"/>
          <w:lang w:val="en-US" w:eastAsia="zh-CN"/>
        </w:rPr>
        <w:t xml:space="preserve">    </w:t>
      </w:r>
      <w:r>
        <w:rPr>
          <w:rFonts w:hint="eastAsia" w:ascii="宋体" w:hAnsi="宋体"/>
          <w:color w:val="000000"/>
          <w:sz w:val="24"/>
          <w:u w:val="none"/>
        </w:rPr>
        <w:t>月</w:t>
      </w:r>
      <w:r>
        <w:rPr>
          <w:rFonts w:ascii="宋体" w:hAnsi="宋体"/>
          <w:color w:val="000000"/>
          <w:sz w:val="24"/>
          <w:u w:val="single"/>
        </w:rPr>
        <w:t xml:space="preserve"> </w:t>
      </w:r>
      <w:r>
        <w:rPr>
          <w:rFonts w:hint="eastAsia" w:ascii="宋体" w:hAnsi="宋体"/>
          <w:color w:val="000000"/>
          <w:sz w:val="24"/>
          <w:u w:val="single"/>
          <w:lang w:val="en-US" w:eastAsia="zh-CN"/>
        </w:rPr>
        <w:t xml:space="preserve">   </w:t>
      </w:r>
      <w:r>
        <w:rPr>
          <w:rFonts w:ascii="宋体" w:hAnsi="宋体"/>
          <w:color w:val="000000"/>
          <w:sz w:val="24"/>
          <w:u w:val="single"/>
        </w:rPr>
        <w:t xml:space="preserve"> </w:t>
      </w:r>
      <w:r>
        <w:rPr>
          <w:rFonts w:hint="eastAsia" w:ascii="宋体" w:hAnsi="宋体"/>
          <w:color w:val="000000"/>
          <w:sz w:val="24"/>
        </w:rPr>
        <w:t>日</w:t>
      </w:r>
    </w:p>
    <w:p>
      <w:pPr>
        <w:pStyle w:val="15"/>
        <w:tabs>
          <w:tab w:val="left" w:pos="6264"/>
        </w:tabs>
        <w:snapToGrid w:val="0"/>
        <w:spacing w:line="320" w:lineRule="exact"/>
        <w:ind w:firstLine="360" w:firstLineChars="150"/>
        <w:rPr>
          <w:rFonts w:ascii="宋体"/>
          <w:color w:val="000000"/>
          <w:sz w:val="24"/>
          <w:u w:val="single"/>
        </w:rPr>
      </w:pPr>
      <w:r>
        <w:rPr>
          <w:rFonts w:hint="eastAsia" w:ascii="宋体" w:hAnsi="宋体"/>
          <w:color w:val="000000"/>
          <w:sz w:val="24"/>
        </w:rPr>
        <w:t>合同订立地点：</w:t>
      </w:r>
      <w:r>
        <w:rPr>
          <w:rFonts w:ascii="宋体" w:hAnsi="宋体"/>
          <w:color w:val="000000"/>
          <w:sz w:val="24"/>
          <w:u w:val="single"/>
        </w:rPr>
        <w:t xml:space="preserve">   </w:t>
      </w:r>
      <w:r>
        <w:rPr>
          <w:rFonts w:hint="eastAsia" w:ascii="宋体" w:hAnsi="宋体"/>
          <w:color w:val="000000"/>
          <w:sz w:val="24"/>
          <w:u w:val="single"/>
        </w:rPr>
        <w:t>兴化市戴南镇</w:t>
      </w:r>
      <w:r>
        <w:rPr>
          <w:rFonts w:ascii="宋体" w:hAnsi="宋体"/>
          <w:color w:val="000000"/>
          <w:sz w:val="24"/>
          <w:u w:val="single"/>
        </w:rPr>
        <w:t xml:space="preserve">          </w:t>
      </w:r>
    </w:p>
    <w:p>
      <w:pPr>
        <w:pStyle w:val="15"/>
        <w:tabs>
          <w:tab w:val="left" w:pos="6264"/>
        </w:tabs>
        <w:snapToGrid w:val="0"/>
        <w:spacing w:line="320" w:lineRule="exact"/>
        <w:ind w:firstLine="360" w:firstLineChars="150"/>
        <w:rPr>
          <w:rFonts w:hint="eastAsia" w:ascii="宋体" w:eastAsia="宋体"/>
          <w:color w:val="000000"/>
          <w:sz w:val="24"/>
          <w:lang w:val="en-US" w:eastAsia="zh-CN"/>
        </w:rPr>
      </w:pPr>
      <w:r>
        <w:rPr>
          <w:rFonts w:hint="eastAsia" w:ascii="宋体" w:hAnsi="宋体"/>
          <w:color w:val="000000"/>
          <w:sz w:val="24"/>
        </w:rPr>
        <w:t>本合同双方约定：</w:t>
      </w:r>
      <w:r>
        <w:rPr>
          <w:rFonts w:ascii="宋体" w:hAnsi="宋体"/>
          <w:color w:val="000000"/>
          <w:sz w:val="24"/>
          <w:u w:val="single"/>
        </w:rPr>
        <w:t xml:space="preserve">  </w:t>
      </w:r>
      <w:r>
        <w:rPr>
          <w:rFonts w:hint="eastAsia" w:ascii="宋体" w:hAnsi="宋体"/>
          <w:color w:val="000000"/>
          <w:sz w:val="24"/>
          <w:u w:val="single"/>
        </w:rPr>
        <w:t>双方签字盖章</w:t>
      </w:r>
      <w:r>
        <w:rPr>
          <w:rFonts w:ascii="宋体" w:hAnsi="宋体"/>
          <w:color w:val="000000"/>
          <w:sz w:val="24"/>
          <w:u w:val="single"/>
        </w:rPr>
        <w:t xml:space="preserve">   </w:t>
      </w:r>
      <w:r>
        <w:rPr>
          <w:rFonts w:hint="eastAsia" w:ascii="宋体" w:hAnsi="宋体"/>
          <w:color w:val="000000"/>
          <w:sz w:val="24"/>
        </w:rPr>
        <w:t>后生效。</w:t>
      </w:r>
      <w:r>
        <w:rPr>
          <w:rFonts w:hint="eastAsia" w:ascii="宋体" w:hAnsi="宋体"/>
          <w:color w:val="000000"/>
          <w:sz w:val="24"/>
          <w:lang w:val="en-US" w:eastAsia="zh-CN"/>
        </w:rPr>
        <w:t xml:space="preserve"> </w:t>
      </w:r>
    </w:p>
    <w:p>
      <w:pPr>
        <w:pStyle w:val="15"/>
        <w:tabs>
          <w:tab w:val="left" w:pos="6264"/>
        </w:tabs>
        <w:snapToGrid w:val="0"/>
        <w:spacing w:line="320" w:lineRule="exact"/>
        <w:rPr>
          <w:rFonts w:ascii="宋体"/>
          <w:color w:val="000000"/>
          <w:sz w:val="24"/>
        </w:rPr>
      </w:pPr>
    </w:p>
    <w:p>
      <w:pPr>
        <w:pStyle w:val="15"/>
        <w:tabs>
          <w:tab w:val="left" w:pos="6264"/>
        </w:tabs>
        <w:snapToGrid w:val="0"/>
        <w:spacing w:line="320" w:lineRule="exact"/>
        <w:ind w:firstLine="360" w:firstLineChars="150"/>
        <w:rPr>
          <w:rFonts w:ascii="宋体"/>
          <w:color w:val="000000"/>
          <w:sz w:val="24"/>
        </w:rPr>
      </w:pPr>
      <w:r>
        <w:rPr>
          <w:rFonts w:hint="eastAsia" w:ascii="宋体" w:hAnsi="宋体"/>
          <w:color w:val="000000"/>
          <w:sz w:val="24"/>
        </w:rPr>
        <w:t>发包人：（公章）</w:t>
      </w:r>
      <w:r>
        <w:rPr>
          <w:rFonts w:ascii="宋体" w:hAnsi="宋体"/>
          <w:color w:val="000000"/>
          <w:sz w:val="24"/>
        </w:rPr>
        <w:t xml:space="preserve">                    </w:t>
      </w:r>
      <w:r>
        <w:rPr>
          <w:rFonts w:hint="eastAsia" w:ascii="宋体" w:hAnsi="宋体"/>
          <w:color w:val="000000"/>
          <w:sz w:val="24"/>
        </w:rPr>
        <w:t>承包人：（公章）</w:t>
      </w:r>
    </w:p>
    <w:p>
      <w:pPr>
        <w:pStyle w:val="15"/>
        <w:tabs>
          <w:tab w:val="left" w:pos="6264"/>
        </w:tabs>
        <w:snapToGrid w:val="0"/>
        <w:spacing w:line="320" w:lineRule="exact"/>
        <w:ind w:firstLine="360" w:firstLineChars="150"/>
        <w:rPr>
          <w:rFonts w:ascii="宋体"/>
          <w:color w:val="000000"/>
          <w:sz w:val="24"/>
        </w:rPr>
      </w:pPr>
      <w:r>
        <w:rPr>
          <w:rFonts w:hint="eastAsia" w:ascii="宋体" w:hAnsi="宋体"/>
          <w:color w:val="000000"/>
          <w:sz w:val="24"/>
        </w:rPr>
        <w:t>住所：</w:t>
      </w:r>
      <w:r>
        <w:rPr>
          <w:rFonts w:ascii="宋体" w:hAnsi="宋体"/>
          <w:color w:val="000000"/>
          <w:sz w:val="24"/>
        </w:rPr>
        <w:t xml:space="preserve">__________________________   </w:t>
      </w:r>
      <w:r>
        <w:rPr>
          <w:rFonts w:hint="eastAsia" w:ascii="宋体" w:hAnsi="宋体"/>
          <w:color w:val="000000"/>
          <w:sz w:val="24"/>
        </w:rPr>
        <w:t>住所：</w:t>
      </w:r>
      <w:r>
        <w:rPr>
          <w:rFonts w:ascii="宋体" w:hAnsi="宋体"/>
          <w:color w:val="000000"/>
          <w:sz w:val="24"/>
        </w:rPr>
        <w:t xml:space="preserve">__________________________        </w:t>
      </w:r>
    </w:p>
    <w:p>
      <w:pPr>
        <w:pStyle w:val="15"/>
        <w:tabs>
          <w:tab w:val="left" w:pos="6264"/>
        </w:tabs>
        <w:snapToGrid w:val="0"/>
        <w:spacing w:line="320" w:lineRule="exact"/>
        <w:ind w:firstLine="360" w:firstLineChars="150"/>
        <w:rPr>
          <w:rFonts w:ascii="宋体"/>
          <w:color w:val="000000"/>
          <w:sz w:val="24"/>
        </w:rPr>
      </w:pPr>
      <w:r>
        <w:rPr>
          <w:rFonts w:hint="eastAsia" w:ascii="宋体" w:hAnsi="宋体"/>
          <w:color w:val="000000"/>
          <w:sz w:val="24"/>
        </w:rPr>
        <w:t>法定代表人：</w:t>
      </w:r>
      <w:r>
        <w:rPr>
          <w:rFonts w:ascii="宋体" w:hAnsi="宋体"/>
          <w:color w:val="000000"/>
          <w:sz w:val="24"/>
        </w:rPr>
        <w:t xml:space="preserve">____________________  </w:t>
      </w:r>
      <w:r>
        <w:rPr>
          <w:rFonts w:hint="eastAsia" w:ascii="宋体" w:hAnsi="宋体"/>
          <w:color w:val="000000"/>
          <w:sz w:val="24"/>
        </w:rPr>
        <w:t>法定代表人：</w:t>
      </w:r>
      <w:r>
        <w:rPr>
          <w:rFonts w:ascii="宋体" w:hAnsi="宋体"/>
          <w:color w:val="000000"/>
          <w:sz w:val="24"/>
        </w:rPr>
        <w:t>____________________</w:t>
      </w:r>
    </w:p>
    <w:p>
      <w:pPr>
        <w:pStyle w:val="15"/>
        <w:tabs>
          <w:tab w:val="left" w:pos="6264"/>
        </w:tabs>
        <w:snapToGrid w:val="0"/>
        <w:spacing w:line="320" w:lineRule="exact"/>
        <w:ind w:firstLine="360" w:firstLineChars="150"/>
        <w:rPr>
          <w:rFonts w:ascii="宋体"/>
          <w:color w:val="000000"/>
          <w:sz w:val="24"/>
        </w:rPr>
      </w:pPr>
      <w:r>
        <w:rPr>
          <w:rFonts w:hint="eastAsia" w:ascii="宋体" w:hAnsi="宋体"/>
          <w:color w:val="000000"/>
          <w:sz w:val="24"/>
        </w:rPr>
        <w:t>委托代理人：</w:t>
      </w:r>
      <w:r>
        <w:rPr>
          <w:rFonts w:ascii="宋体" w:hAnsi="宋体"/>
          <w:color w:val="000000"/>
          <w:sz w:val="24"/>
        </w:rPr>
        <w:t xml:space="preserve">__________________    </w:t>
      </w:r>
      <w:r>
        <w:rPr>
          <w:rFonts w:hint="eastAsia" w:ascii="宋体" w:hAnsi="宋体"/>
          <w:color w:val="000000"/>
          <w:sz w:val="24"/>
        </w:rPr>
        <w:t>委托代理人：</w:t>
      </w:r>
      <w:r>
        <w:rPr>
          <w:rFonts w:ascii="宋体" w:hAnsi="宋体"/>
          <w:color w:val="000000"/>
          <w:sz w:val="24"/>
        </w:rPr>
        <w:t xml:space="preserve">__________________            </w:t>
      </w:r>
    </w:p>
    <w:p>
      <w:pPr>
        <w:pStyle w:val="15"/>
        <w:tabs>
          <w:tab w:val="left" w:pos="6264"/>
        </w:tabs>
        <w:snapToGrid w:val="0"/>
        <w:spacing w:line="320" w:lineRule="exact"/>
        <w:ind w:firstLine="360" w:firstLineChars="150"/>
        <w:rPr>
          <w:rFonts w:ascii="宋体"/>
          <w:color w:val="000000"/>
          <w:sz w:val="24"/>
        </w:rPr>
      </w:pPr>
      <w:r>
        <w:rPr>
          <w:rFonts w:hint="eastAsia" w:ascii="宋体" w:hAnsi="宋体"/>
          <w:color w:val="000000"/>
          <w:sz w:val="24"/>
        </w:rPr>
        <w:t>电话：</w:t>
      </w:r>
      <w:r>
        <w:rPr>
          <w:rFonts w:ascii="宋体" w:hAnsi="宋体"/>
          <w:color w:val="000000"/>
          <w:sz w:val="24"/>
        </w:rPr>
        <w:t xml:space="preserve">_________________________   </w:t>
      </w:r>
      <w:r>
        <w:rPr>
          <w:rFonts w:hint="eastAsia" w:ascii="宋体" w:hAnsi="宋体"/>
          <w:color w:val="000000"/>
          <w:sz w:val="24"/>
        </w:rPr>
        <w:t>电话：</w:t>
      </w:r>
      <w:r>
        <w:rPr>
          <w:rFonts w:ascii="宋体" w:hAnsi="宋体"/>
          <w:color w:val="000000"/>
          <w:sz w:val="24"/>
        </w:rPr>
        <w:t xml:space="preserve">_________________________       </w:t>
      </w:r>
    </w:p>
    <w:p>
      <w:pPr>
        <w:pStyle w:val="15"/>
        <w:tabs>
          <w:tab w:val="left" w:pos="6264"/>
        </w:tabs>
        <w:snapToGrid w:val="0"/>
        <w:spacing w:line="320" w:lineRule="exact"/>
        <w:ind w:firstLine="240" w:firstLineChars="100"/>
        <w:rPr>
          <w:rFonts w:ascii="宋体"/>
          <w:color w:val="000000"/>
          <w:sz w:val="24"/>
        </w:rPr>
      </w:pPr>
      <w:r>
        <w:rPr>
          <w:rFonts w:ascii="宋体" w:hAnsi="宋体"/>
          <w:color w:val="000000"/>
          <w:sz w:val="24"/>
        </w:rPr>
        <w:t xml:space="preserve"> </w:t>
      </w:r>
      <w:r>
        <w:rPr>
          <w:rFonts w:hint="eastAsia" w:ascii="宋体" w:hAnsi="宋体"/>
          <w:color w:val="000000"/>
          <w:sz w:val="24"/>
        </w:rPr>
        <w:t>传真：</w:t>
      </w:r>
      <w:r>
        <w:rPr>
          <w:rFonts w:ascii="宋体" w:hAnsi="宋体"/>
          <w:color w:val="000000"/>
          <w:sz w:val="24"/>
        </w:rPr>
        <w:t xml:space="preserve">________________________    </w:t>
      </w:r>
      <w:r>
        <w:rPr>
          <w:rFonts w:hint="eastAsia" w:ascii="宋体" w:hAnsi="宋体"/>
          <w:color w:val="000000"/>
          <w:sz w:val="24"/>
        </w:rPr>
        <w:t>传真：</w:t>
      </w:r>
      <w:r>
        <w:rPr>
          <w:rFonts w:ascii="宋体" w:hAnsi="宋体"/>
          <w:color w:val="000000"/>
          <w:sz w:val="24"/>
        </w:rPr>
        <w:t xml:space="preserve">________________________          </w:t>
      </w:r>
    </w:p>
    <w:p>
      <w:pPr>
        <w:pStyle w:val="15"/>
        <w:tabs>
          <w:tab w:val="left" w:pos="6264"/>
        </w:tabs>
        <w:snapToGrid w:val="0"/>
        <w:spacing w:line="320" w:lineRule="exact"/>
        <w:ind w:firstLine="240" w:firstLineChars="100"/>
      </w:pPr>
      <w:r>
        <w:rPr>
          <w:rFonts w:ascii="宋体" w:hAnsi="宋体"/>
          <w:color w:val="000000"/>
          <w:sz w:val="24"/>
        </w:rPr>
        <w:t xml:space="preserve"> </w:t>
      </w:r>
      <w:r>
        <w:rPr>
          <w:rFonts w:hint="eastAsia" w:ascii="宋体" w:hAnsi="宋体"/>
          <w:color w:val="000000"/>
          <w:sz w:val="24"/>
        </w:rPr>
        <w:t>开户银行：</w:t>
      </w:r>
      <w:r>
        <w:rPr>
          <w:rFonts w:ascii="宋体" w:hAnsi="宋体"/>
          <w:color w:val="000000"/>
          <w:sz w:val="24"/>
        </w:rPr>
        <w:t xml:space="preserve">____________________    </w:t>
      </w:r>
      <w:r>
        <w:rPr>
          <w:rFonts w:hint="eastAsia" w:ascii="宋体" w:hAnsi="宋体"/>
          <w:color w:val="000000"/>
          <w:sz w:val="24"/>
        </w:rPr>
        <w:t>开户银行：</w:t>
      </w:r>
      <w:r>
        <w:rPr>
          <w:rFonts w:ascii="宋体" w:hAnsi="宋体"/>
          <w:color w:val="000000"/>
          <w:sz w:val="24"/>
        </w:rPr>
        <w:t xml:space="preserve">____________________               </w:t>
      </w:r>
      <w:r>
        <w:rPr>
          <w:rFonts w:ascii="仿宋_GB2312" w:eastAsia="仿宋_GB2312"/>
          <w:color w:val="000000"/>
          <w:sz w:val="24"/>
        </w:rPr>
        <w:t xml:space="preserve">  </w:t>
      </w:r>
      <w:r>
        <w:rPr>
          <w:color w:val="000080"/>
          <w:sz w:val="20"/>
          <w:highlight w:val="white"/>
        </w:rPr>
        <w:t xml:space="preserve"> </w:t>
      </w: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left" w:pos="4881"/>
        <w:tab w:val="clear" w:pos="4153"/>
      </w:tabs>
    </w:pPr>
  </w:p>
  <w:p>
    <w:pPr>
      <w:pStyle w:val="4"/>
      <w:tabs>
        <w:tab w:val="left" w:pos="4881"/>
        <w:tab w:val="clear" w:pos="4153"/>
      </w:tabs>
    </w:pPr>
    <w: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weight="0.5pt" joinstyle="miter"/>
          <v:imagedata o:title=""/>
          <o:lock v:ext="edit"/>
          <v:textbox inset="0mm,0mm,0mm,0mm" style="mso-fit-shape-to-text:t;">
            <w:txbxContent>
              <w:p>
                <w:pPr>
                  <w:pStyle w:val="4"/>
                </w:pPr>
                <w:r>
                  <w:rPr>
                    <w:rFonts w:hint="eastAsia"/>
                  </w:rPr>
                  <w:t>第</w:t>
                </w:r>
                <w:r>
                  <w:t xml:space="preserve"> </w:t>
                </w:r>
                <w:r>
                  <w:fldChar w:fldCharType="begin"/>
                </w:r>
                <w:r>
                  <w:instrText xml:space="preserve"> PAGE  \* MERGEFORMAT </w:instrText>
                </w:r>
                <w:r>
                  <w:fldChar w:fldCharType="separate"/>
                </w:r>
                <w:r>
                  <w:t>4</w:t>
                </w:r>
                <w:r>
                  <w:fldChar w:fldCharType="end"/>
                </w:r>
                <w:r>
                  <w:t xml:space="preserve"> </w:t>
                </w:r>
                <w:r>
                  <w:rPr>
                    <w:rFonts w:hint="eastAsia"/>
                  </w:rPr>
                  <w:t>页</w:t>
                </w:r>
                <w:r>
                  <w:t xml:space="preserve"> </w:t>
                </w:r>
                <w:r>
                  <w:rPr>
                    <w:rFonts w:hint="eastAsia"/>
                  </w:rPr>
                  <w:t>共</w:t>
                </w:r>
                <w:r>
                  <w:t xml:space="preserve"> 6 </w:t>
                </w:r>
                <w:r>
                  <w:rPr>
                    <w:rFonts w:hint="eastAsia"/>
                  </w:rPr>
                  <w:t>页</w:t>
                </w:r>
              </w:p>
            </w:txbxContent>
          </v:textbox>
        </v:shape>
      </w:pict>
    </w:r>
    <w: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D7261F"/>
    <w:multiLevelType w:val="singleLevel"/>
    <w:tmpl w:val="A8D7261F"/>
    <w:lvl w:ilvl="0" w:tentative="0">
      <w:start w:val="2"/>
      <w:numFmt w:val="decimal"/>
      <w:suff w:val="nothing"/>
      <w:lvlText w:val="%1、"/>
      <w:lvlJc w:val="left"/>
    </w:lvl>
  </w:abstractNum>
  <w:abstractNum w:abstractNumId="1">
    <w:nsid w:val="07281831"/>
    <w:multiLevelType w:val="singleLevel"/>
    <w:tmpl w:val="07281831"/>
    <w:lvl w:ilvl="0" w:tentative="0">
      <w:start w:val="2"/>
      <w:numFmt w:val="decimal"/>
      <w:suff w:val="nothing"/>
      <w:lvlText w:val="（%1）"/>
      <w:lvlJc w:val="left"/>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mZhY2I1YjI1M2JlYTk5Yzc2ZDYyMjM4NWYzYzAzZmQifQ=="/>
  </w:docVars>
  <w:rsids>
    <w:rsidRoot w:val="00FB3E08"/>
    <w:rsid w:val="000146DE"/>
    <w:rsid w:val="00066CED"/>
    <w:rsid w:val="00081760"/>
    <w:rsid w:val="00090D19"/>
    <w:rsid w:val="000B68FE"/>
    <w:rsid w:val="00113AA0"/>
    <w:rsid w:val="00123FF8"/>
    <w:rsid w:val="0013113E"/>
    <w:rsid w:val="00137654"/>
    <w:rsid w:val="0015716B"/>
    <w:rsid w:val="001C18D8"/>
    <w:rsid w:val="001D1A1B"/>
    <w:rsid w:val="002538FD"/>
    <w:rsid w:val="00280067"/>
    <w:rsid w:val="0029456F"/>
    <w:rsid w:val="00371AF3"/>
    <w:rsid w:val="003908B1"/>
    <w:rsid w:val="003C330A"/>
    <w:rsid w:val="0041123F"/>
    <w:rsid w:val="0045403D"/>
    <w:rsid w:val="00461F86"/>
    <w:rsid w:val="00475B3A"/>
    <w:rsid w:val="00505E8D"/>
    <w:rsid w:val="005109DE"/>
    <w:rsid w:val="005115EE"/>
    <w:rsid w:val="00580F66"/>
    <w:rsid w:val="00593A14"/>
    <w:rsid w:val="005B3F0D"/>
    <w:rsid w:val="005E3604"/>
    <w:rsid w:val="00600572"/>
    <w:rsid w:val="006B7351"/>
    <w:rsid w:val="00766FB3"/>
    <w:rsid w:val="00773A30"/>
    <w:rsid w:val="00776409"/>
    <w:rsid w:val="007900F1"/>
    <w:rsid w:val="00794270"/>
    <w:rsid w:val="0082565E"/>
    <w:rsid w:val="00837625"/>
    <w:rsid w:val="0085212E"/>
    <w:rsid w:val="0087102E"/>
    <w:rsid w:val="008811B2"/>
    <w:rsid w:val="00887A48"/>
    <w:rsid w:val="0089344F"/>
    <w:rsid w:val="008B7855"/>
    <w:rsid w:val="00901F5D"/>
    <w:rsid w:val="00931BF6"/>
    <w:rsid w:val="00932399"/>
    <w:rsid w:val="00973C45"/>
    <w:rsid w:val="00A15FEE"/>
    <w:rsid w:val="00A17882"/>
    <w:rsid w:val="00A43BEB"/>
    <w:rsid w:val="00A56FF1"/>
    <w:rsid w:val="00AA16F9"/>
    <w:rsid w:val="00B4280F"/>
    <w:rsid w:val="00BF73D8"/>
    <w:rsid w:val="00C008A3"/>
    <w:rsid w:val="00C023E6"/>
    <w:rsid w:val="00C20B63"/>
    <w:rsid w:val="00D02D56"/>
    <w:rsid w:val="00D85531"/>
    <w:rsid w:val="00DA5784"/>
    <w:rsid w:val="00E32258"/>
    <w:rsid w:val="00E6448D"/>
    <w:rsid w:val="00F03747"/>
    <w:rsid w:val="00F04C62"/>
    <w:rsid w:val="00F2781D"/>
    <w:rsid w:val="00F454D5"/>
    <w:rsid w:val="00F51461"/>
    <w:rsid w:val="00FB3E08"/>
    <w:rsid w:val="02BC1CFC"/>
    <w:rsid w:val="02EB4AC2"/>
    <w:rsid w:val="03ED58CB"/>
    <w:rsid w:val="041B6DD7"/>
    <w:rsid w:val="042404CB"/>
    <w:rsid w:val="0471654E"/>
    <w:rsid w:val="050344C5"/>
    <w:rsid w:val="051F41C8"/>
    <w:rsid w:val="05536C82"/>
    <w:rsid w:val="05E23123"/>
    <w:rsid w:val="075D6DD3"/>
    <w:rsid w:val="07CC3C87"/>
    <w:rsid w:val="0945455F"/>
    <w:rsid w:val="09D75A91"/>
    <w:rsid w:val="0ACF3965"/>
    <w:rsid w:val="0B533ECD"/>
    <w:rsid w:val="0D44113D"/>
    <w:rsid w:val="0DC970C9"/>
    <w:rsid w:val="0E1D576B"/>
    <w:rsid w:val="0E7F0E88"/>
    <w:rsid w:val="0ED2611F"/>
    <w:rsid w:val="0EEF1458"/>
    <w:rsid w:val="0FD60B94"/>
    <w:rsid w:val="11B95037"/>
    <w:rsid w:val="11BB4C48"/>
    <w:rsid w:val="13957125"/>
    <w:rsid w:val="13B1693A"/>
    <w:rsid w:val="142122D5"/>
    <w:rsid w:val="14B54380"/>
    <w:rsid w:val="14CA591B"/>
    <w:rsid w:val="156402ED"/>
    <w:rsid w:val="16234148"/>
    <w:rsid w:val="16BC6895"/>
    <w:rsid w:val="16E80481"/>
    <w:rsid w:val="177D0A11"/>
    <w:rsid w:val="17AA6A1F"/>
    <w:rsid w:val="19BC7EA3"/>
    <w:rsid w:val="1A3D374C"/>
    <w:rsid w:val="1B294893"/>
    <w:rsid w:val="1B392EA9"/>
    <w:rsid w:val="1B627BA5"/>
    <w:rsid w:val="1BB2486B"/>
    <w:rsid w:val="1C765344"/>
    <w:rsid w:val="1D311AB8"/>
    <w:rsid w:val="1D4A1561"/>
    <w:rsid w:val="1D8E6F73"/>
    <w:rsid w:val="1D9A155B"/>
    <w:rsid w:val="1E6B1380"/>
    <w:rsid w:val="1F335B31"/>
    <w:rsid w:val="1F621AF1"/>
    <w:rsid w:val="1FED2013"/>
    <w:rsid w:val="202856D2"/>
    <w:rsid w:val="21F21EF1"/>
    <w:rsid w:val="227D05FD"/>
    <w:rsid w:val="2291197B"/>
    <w:rsid w:val="22AC6073"/>
    <w:rsid w:val="22F86FE3"/>
    <w:rsid w:val="23560AE2"/>
    <w:rsid w:val="23C969BD"/>
    <w:rsid w:val="24012845"/>
    <w:rsid w:val="251C19A7"/>
    <w:rsid w:val="25914A57"/>
    <w:rsid w:val="26896350"/>
    <w:rsid w:val="28FC7CC6"/>
    <w:rsid w:val="29AA6FD3"/>
    <w:rsid w:val="2A021E5B"/>
    <w:rsid w:val="2AF05E5E"/>
    <w:rsid w:val="2B7F17B9"/>
    <w:rsid w:val="2D242501"/>
    <w:rsid w:val="2DAB0F60"/>
    <w:rsid w:val="2DDC3459"/>
    <w:rsid w:val="2DEC653A"/>
    <w:rsid w:val="2EC77EE2"/>
    <w:rsid w:val="2EED6B2A"/>
    <w:rsid w:val="2F0B087F"/>
    <w:rsid w:val="2FC555DC"/>
    <w:rsid w:val="30211FA8"/>
    <w:rsid w:val="302632A6"/>
    <w:rsid w:val="30666F3A"/>
    <w:rsid w:val="30AC3506"/>
    <w:rsid w:val="31557A95"/>
    <w:rsid w:val="31691618"/>
    <w:rsid w:val="31F55406"/>
    <w:rsid w:val="32316F0E"/>
    <w:rsid w:val="32DD7B85"/>
    <w:rsid w:val="32FA3294"/>
    <w:rsid w:val="33D4580A"/>
    <w:rsid w:val="34BA1B5C"/>
    <w:rsid w:val="35D17FC7"/>
    <w:rsid w:val="364C00AB"/>
    <w:rsid w:val="373668DF"/>
    <w:rsid w:val="374C05B5"/>
    <w:rsid w:val="382A6A5C"/>
    <w:rsid w:val="38EA1E95"/>
    <w:rsid w:val="39E3698C"/>
    <w:rsid w:val="3A2D5AFC"/>
    <w:rsid w:val="3A2E3628"/>
    <w:rsid w:val="3A4E6612"/>
    <w:rsid w:val="3A6D1B3D"/>
    <w:rsid w:val="3AE36CC9"/>
    <w:rsid w:val="3B8013E2"/>
    <w:rsid w:val="3C4F5317"/>
    <w:rsid w:val="3D4E25C7"/>
    <w:rsid w:val="3DD44B1C"/>
    <w:rsid w:val="3E715E38"/>
    <w:rsid w:val="3F297218"/>
    <w:rsid w:val="400146AB"/>
    <w:rsid w:val="408B6513"/>
    <w:rsid w:val="413A0AC8"/>
    <w:rsid w:val="417A7352"/>
    <w:rsid w:val="41951150"/>
    <w:rsid w:val="42095BF3"/>
    <w:rsid w:val="42425F1A"/>
    <w:rsid w:val="427847A0"/>
    <w:rsid w:val="427E6873"/>
    <w:rsid w:val="44E87D75"/>
    <w:rsid w:val="45846F1C"/>
    <w:rsid w:val="45E91912"/>
    <w:rsid w:val="45FE3B12"/>
    <w:rsid w:val="47091A4D"/>
    <w:rsid w:val="47FD384B"/>
    <w:rsid w:val="49541F45"/>
    <w:rsid w:val="49916861"/>
    <w:rsid w:val="4A4B7F6F"/>
    <w:rsid w:val="4A8C1020"/>
    <w:rsid w:val="4B024FC0"/>
    <w:rsid w:val="4B721F44"/>
    <w:rsid w:val="4B85082E"/>
    <w:rsid w:val="4BE45623"/>
    <w:rsid w:val="4CC26EE0"/>
    <w:rsid w:val="4D8D7044"/>
    <w:rsid w:val="4DA85F4A"/>
    <w:rsid w:val="4E076F5C"/>
    <w:rsid w:val="4E8A148C"/>
    <w:rsid w:val="4EB81F80"/>
    <w:rsid w:val="507269C7"/>
    <w:rsid w:val="51C94429"/>
    <w:rsid w:val="520E5C59"/>
    <w:rsid w:val="52691ADD"/>
    <w:rsid w:val="52827F1C"/>
    <w:rsid w:val="529D073C"/>
    <w:rsid w:val="52B8604F"/>
    <w:rsid w:val="52C5482A"/>
    <w:rsid w:val="555D6645"/>
    <w:rsid w:val="55AF1C76"/>
    <w:rsid w:val="55C07751"/>
    <w:rsid w:val="55C439B2"/>
    <w:rsid w:val="55EF6022"/>
    <w:rsid w:val="56AE46ED"/>
    <w:rsid w:val="56D5017A"/>
    <w:rsid w:val="57B42876"/>
    <w:rsid w:val="57DD2E59"/>
    <w:rsid w:val="57DE2CC8"/>
    <w:rsid w:val="58084519"/>
    <w:rsid w:val="581F0F9C"/>
    <w:rsid w:val="59A63970"/>
    <w:rsid w:val="5B5943BB"/>
    <w:rsid w:val="5BA93BC2"/>
    <w:rsid w:val="5BB77D52"/>
    <w:rsid w:val="5BCF754B"/>
    <w:rsid w:val="5C301103"/>
    <w:rsid w:val="5C841577"/>
    <w:rsid w:val="5CE27886"/>
    <w:rsid w:val="5D0C75D2"/>
    <w:rsid w:val="5D2966AF"/>
    <w:rsid w:val="5D6015FD"/>
    <w:rsid w:val="5DAA52A0"/>
    <w:rsid w:val="5E6C2D34"/>
    <w:rsid w:val="5E802673"/>
    <w:rsid w:val="5F1F09CC"/>
    <w:rsid w:val="5F6C3CC9"/>
    <w:rsid w:val="61F757B7"/>
    <w:rsid w:val="62B148A9"/>
    <w:rsid w:val="641E4467"/>
    <w:rsid w:val="642121BE"/>
    <w:rsid w:val="650F1D8A"/>
    <w:rsid w:val="666E7DBB"/>
    <w:rsid w:val="6B444135"/>
    <w:rsid w:val="6B6267F2"/>
    <w:rsid w:val="6B780F09"/>
    <w:rsid w:val="6BE32492"/>
    <w:rsid w:val="6C546E3C"/>
    <w:rsid w:val="6D6F3492"/>
    <w:rsid w:val="6DF2297E"/>
    <w:rsid w:val="6DF2582C"/>
    <w:rsid w:val="6E2F056B"/>
    <w:rsid w:val="6EF2739D"/>
    <w:rsid w:val="6F874472"/>
    <w:rsid w:val="6F887CBE"/>
    <w:rsid w:val="6FAF2D75"/>
    <w:rsid w:val="7052068F"/>
    <w:rsid w:val="72A37644"/>
    <w:rsid w:val="73470F61"/>
    <w:rsid w:val="734F6415"/>
    <w:rsid w:val="74DD46F5"/>
    <w:rsid w:val="77932F68"/>
    <w:rsid w:val="79661D0D"/>
    <w:rsid w:val="797F20B4"/>
    <w:rsid w:val="79AB6836"/>
    <w:rsid w:val="7A0D0F11"/>
    <w:rsid w:val="7A5730A4"/>
    <w:rsid w:val="7A6B686D"/>
    <w:rsid w:val="7B0660B1"/>
    <w:rsid w:val="7B2F5472"/>
    <w:rsid w:val="7B877523"/>
    <w:rsid w:val="7C835AA5"/>
    <w:rsid w:val="7CD85578"/>
    <w:rsid w:val="7CE846C9"/>
    <w:rsid w:val="7CF864EE"/>
    <w:rsid w:val="7D9C430F"/>
    <w:rsid w:val="7EC06CAF"/>
    <w:rsid w:val="7F070A0D"/>
    <w:rsid w:val="7FD27D2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unhideWhenUsed/>
    <w:qFormat/>
    <w:locked/>
    <w:uiPriority w:val="0"/>
    <w:pPr>
      <w:keepNext/>
      <w:keepLines/>
      <w:spacing w:before="260" w:beforeLines="0" w:beforeAutospacing="0" w:after="260" w:afterLines="0" w:afterAutospacing="0" w:line="413" w:lineRule="auto"/>
      <w:outlineLvl w:val="2"/>
    </w:pPr>
    <w:rPr>
      <w:b/>
      <w:sz w:val="32"/>
    </w:rPr>
  </w:style>
  <w:style w:type="character" w:default="1" w:styleId="8">
    <w:name w:val="Default Paragraph Font"/>
    <w:semiHidden/>
    <w:qFormat/>
    <w:uiPriority w:val="99"/>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10"/>
    <w:qFormat/>
    <w:uiPriority w:val="99"/>
    <w:rPr>
      <w:rFonts w:ascii="宋体" w:hAnsi="Courier New"/>
      <w:szCs w:val="20"/>
    </w:rPr>
  </w:style>
  <w:style w:type="paragraph" w:styleId="4">
    <w:name w:val="footer"/>
    <w:basedOn w:val="1"/>
    <w:link w:val="11"/>
    <w:qFormat/>
    <w:uiPriority w:val="99"/>
    <w:pPr>
      <w:tabs>
        <w:tab w:val="center" w:pos="4153"/>
        <w:tab w:val="right" w:pos="8306"/>
      </w:tabs>
      <w:snapToGrid w:val="0"/>
      <w:jc w:val="left"/>
    </w:pPr>
    <w:rPr>
      <w:sz w:val="18"/>
    </w:rPr>
  </w:style>
  <w:style w:type="paragraph" w:styleId="5">
    <w:name w:val="header"/>
    <w:basedOn w:val="1"/>
    <w:link w:val="12"/>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99"/>
    <w:pPr>
      <w:widowControl/>
      <w:spacing w:before="100" w:beforeAutospacing="1" w:after="100" w:afterAutospacing="1"/>
      <w:jc w:val="left"/>
    </w:pPr>
    <w:rPr>
      <w:rFonts w:ascii="宋体" w:hAnsi="宋体"/>
      <w:kern w:val="0"/>
      <w:sz w:val="24"/>
    </w:rPr>
  </w:style>
  <w:style w:type="character" w:styleId="9">
    <w:name w:val="Strong"/>
    <w:qFormat/>
    <w:locked/>
    <w:uiPriority w:val="0"/>
    <w:rPr>
      <w:b/>
      <w:bCs/>
    </w:rPr>
  </w:style>
  <w:style w:type="character" w:customStyle="1" w:styleId="10">
    <w:name w:val="Plain Text Char"/>
    <w:basedOn w:val="8"/>
    <w:link w:val="3"/>
    <w:semiHidden/>
    <w:qFormat/>
    <w:locked/>
    <w:uiPriority w:val="99"/>
    <w:rPr>
      <w:rFonts w:ascii="宋体" w:hAnsi="Courier New" w:cs="Courier New"/>
      <w:sz w:val="21"/>
      <w:szCs w:val="21"/>
    </w:rPr>
  </w:style>
  <w:style w:type="character" w:customStyle="1" w:styleId="11">
    <w:name w:val="Footer Char"/>
    <w:basedOn w:val="8"/>
    <w:link w:val="4"/>
    <w:semiHidden/>
    <w:qFormat/>
    <w:locked/>
    <w:uiPriority w:val="99"/>
    <w:rPr>
      <w:rFonts w:ascii="Calibri" w:hAnsi="Calibri" w:cs="Times New Roman"/>
      <w:sz w:val="18"/>
      <w:szCs w:val="18"/>
    </w:rPr>
  </w:style>
  <w:style w:type="character" w:customStyle="1" w:styleId="12">
    <w:name w:val="Header Char"/>
    <w:basedOn w:val="8"/>
    <w:link w:val="5"/>
    <w:semiHidden/>
    <w:qFormat/>
    <w:locked/>
    <w:uiPriority w:val="99"/>
    <w:rPr>
      <w:rFonts w:ascii="Calibri" w:hAnsi="Calibri" w:cs="Times New Roman"/>
      <w:sz w:val="18"/>
      <w:szCs w:val="18"/>
    </w:rPr>
  </w:style>
  <w:style w:type="paragraph" w:customStyle="1" w:styleId="13">
    <w:name w:val="标题_0"/>
    <w:basedOn w:val="14"/>
    <w:next w:val="14"/>
    <w:qFormat/>
    <w:uiPriority w:val="99"/>
    <w:pPr>
      <w:spacing w:before="240" w:after="60"/>
      <w:jc w:val="center"/>
      <w:outlineLvl w:val="0"/>
    </w:pPr>
    <w:rPr>
      <w:rFonts w:ascii="Cambria" w:hAnsi="Cambria"/>
      <w:b/>
      <w:kern w:val="0"/>
      <w:sz w:val="32"/>
    </w:rPr>
  </w:style>
  <w:style w:type="paragraph" w:customStyle="1" w:styleId="14">
    <w:name w:val="正文_0"/>
    <w:qFormat/>
    <w:uiPriority w:val="99"/>
    <w:pPr>
      <w:widowControl w:val="0"/>
      <w:jc w:val="both"/>
    </w:pPr>
    <w:rPr>
      <w:rFonts w:ascii="Times New Roman" w:hAnsi="Times New Roman" w:eastAsia="宋体" w:cs="Times New Roman"/>
      <w:kern w:val="2"/>
      <w:sz w:val="21"/>
      <w:szCs w:val="20"/>
      <w:lang w:val="en-US" w:eastAsia="zh-CN" w:bidi="ar-SA"/>
    </w:rPr>
  </w:style>
  <w:style w:type="paragraph" w:customStyle="1" w:styleId="15">
    <w:name w:val="正文_0_0"/>
    <w:qFormat/>
    <w:uiPriority w:val="99"/>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7</Pages>
  <Words>968</Words>
  <Characters>5523</Characters>
  <Lines>0</Lines>
  <Paragraphs>0</Paragraphs>
  <TotalTime>3</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费</cp:lastModifiedBy>
  <cp:lastPrinted>2023-04-03T03:17:00Z</cp:lastPrinted>
  <dcterms:modified xsi:type="dcterms:W3CDTF">2023-06-09T01:16:51Z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1B9A8E16344E41DC80838E46571FFC84</vt:lpwstr>
  </property>
</Properties>
</file>